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center"/>
        <w:rPr>
          <w:rFonts w:hint="default" w:ascii="微软雅黑" w:hAnsi="微软雅黑" w:eastAsia="微软雅黑" w:cs="微软雅黑"/>
          <w:i w:val="0"/>
          <w:iCs w:val="0"/>
          <w:caps w:val="0"/>
          <w:color w:val="000000"/>
          <w:spacing w:val="0"/>
          <w:sz w:val="38"/>
          <w:szCs w:val="38"/>
          <w:lang w:val="en-US" w:eastAsia="zh-CN"/>
        </w:rPr>
      </w:pPr>
      <w:r>
        <w:rPr>
          <w:rFonts w:hint="eastAsia" w:ascii="微软雅黑" w:hAnsi="微软雅黑" w:eastAsia="微软雅黑" w:cs="微软雅黑"/>
          <w:i w:val="0"/>
          <w:iCs w:val="0"/>
          <w:caps w:val="0"/>
          <w:color w:val="000000"/>
          <w:spacing w:val="0"/>
          <w:sz w:val="38"/>
          <w:szCs w:val="38"/>
          <w:bdr w:val="none" w:color="auto" w:sz="0" w:space="0"/>
        </w:rPr>
        <w:t>安徽科技学院2022年</w:t>
      </w:r>
      <w:r>
        <w:rPr>
          <w:rFonts w:hint="eastAsia" w:ascii="微软雅黑" w:hAnsi="微软雅黑" w:eastAsia="微软雅黑" w:cs="微软雅黑"/>
          <w:i w:val="0"/>
          <w:iCs w:val="0"/>
          <w:caps w:val="0"/>
          <w:color w:val="000000"/>
          <w:spacing w:val="0"/>
          <w:sz w:val="38"/>
          <w:szCs w:val="38"/>
          <w:bdr w:val="none" w:color="auto" w:sz="0" w:space="0"/>
          <w:lang w:val="en-US" w:eastAsia="zh-CN"/>
        </w:rPr>
        <w:t>最新招聘公告</w:t>
      </w:r>
      <w:bookmarkStart w:id="0" w:name="_GoBack"/>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安徽科技学院创办于1950年，1965年开始举办本科教育，2012年开始独立培养研究生，2021年成为硕士学位授予单位，现为国家“卓越工程师教育培养计划”项目建设高校、全国重点建设职教师资培养培训基地和“地方应用型高水平大学”项目建设高校。学校现有凤阳校区和蚌埠龙湖校区，拥有14个二级学院，50个本科招生专业，涵盖农、工、理、管、经、文、法、医等学科门类，形成了以优势农科和新兴工科为重点，多学科相互支撑、协调发展的应用型学科专业体系。现有国家级一流本科专业建设点1个、综合改革试点专业1个、特色专业2个、卓越工程师教育培养计划专业4个、复合应用型卓越农林人才教育培养计划改革试点专业3个，承担国家新工科、新农科研究与实践项目4项。拥有省级重点学科6个、一流本科专业建设点14个、一流(品牌)专业3个、综合改革试点专业16个、特色专业11个，2021年，财务管理专业纳入本科一批次招生，种子科学与工程专业作为国家紧缺专业纳入提前批次招生。建校70年来，学校已累计为国家和地方经济社会发展输送了10万余名优秀毕业生。根据学科专业建设需要，现诚聘天下英才。</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rPr>
          <w:sz w:val="24"/>
          <w:szCs w:val="24"/>
        </w:rPr>
      </w:pPr>
      <w:r>
        <w:rPr>
          <w:i w:val="0"/>
          <w:iCs w:val="0"/>
          <w:caps w:val="0"/>
          <w:color w:val="000000"/>
          <w:spacing w:val="0"/>
          <w:sz w:val="24"/>
          <w:szCs w:val="24"/>
          <w:bdr w:val="single" w:color="005CF9" w:sz="36" w:space="0"/>
          <w:shd w:val="clear" w:fill="EEEEEE"/>
        </w:rPr>
        <w:t>一、人才引进类型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学科带头人、中都学者、具有博士学位正高级职称人员、具有博士学位副高级职称人员、博士研究生。</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rPr>
          <w:sz w:val="24"/>
          <w:szCs w:val="24"/>
        </w:rPr>
      </w:pPr>
      <w:r>
        <w:rPr>
          <w:i w:val="0"/>
          <w:iCs w:val="0"/>
          <w:caps w:val="0"/>
          <w:color w:val="000000"/>
          <w:spacing w:val="0"/>
          <w:sz w:val="24"/>
          <w:szCs w:val="24"/>
          <w:bdr w:val="single" w:color="005CF9" w:sz="36" w:space="0"/>
          <w:shd w:val="clear" w:fill="EEEEEE"/>
        </w:rPr>
        <w:t>二、人才引进条件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(一)基本条件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引进对象除符合招聘岗位条件外，还必须符合以下基本条件：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1、遵守宪法和法律，热爱祖国，热爱教育事业。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2、遵守职业道德和学术规范，作风正派，品行端正。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3、善于团结协作，责任心强，深受同行专家认可和赞誉。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4、适应岗位要求的身体条件。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5、无违法违纪及不良记录。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(二)年龄要求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学科带头人、中都学者特聘教授50周岁以下，青年中都学者40周岁以下;具有博士学位正高级职称人员50周岁以下;具有博士学位副高级职称人员45周岁以下;博士研究生40周岁以下。特殊需求人才年龄可适当放宽。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(三)学历要求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引进的各类人才原则上均应具有博士研究生学历学位。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(四)科研要求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Style w:val="11"/>
          <w:rFonts w:hint="eastAsia" w:ascii="微软雅黑" w:hAnsi="微软雅黑" w:eastAsia="微软雅黑" w:cs="微软雅黑"/>
          <w:i w:val="0"/>
          <w:iCs w:val="0"/>
          <w:caps w:val="0"/>
          <w:color w:val="000000"/>
          <w:spacing w:val="0"/>
          <w:sz w:val="24"/>
          <w:szCs w:val="24"/>
          <w:bdr w:val="none" w:color="auto" w:sz="0" w:space="0"/>
        </w:rPr>
        <w:t>1、学科带头人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近5年科研业绩达到安徽省规定的三类以上人才标准。对我校急需引进的紧缺人才，科研业绩可适当放宽。对于不能全职来校工作的，可采用柔性方式引进。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Style w:val="11"/>
          <w:rFonts w:hint="eastAsia" w:ascii="微软雅黑" w:hAnsi="微软雅黑" w:eastAsia="微软雅黑" w:cs="微软雅黑"/>
          <w:i w:val="0"/>
          <w:iCs w:val="0"/>
          <w:caps w:val="0"/>
          <w:color w:val="000000"/>
          <w:spacing w:val="0"/>
          <w:sz w:val="24"/>
          <w:szCs w:val="24"/>
          <w:bdr w:val="none" w:color="auto" w:sz="0" w:space="0"/>
        </w:rPr>
        <w:t>2、中都学者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按《安徽科技学院中都学者选聘管理暂行办法》第八条执行。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Style w:val="11"/>
          <w:rFonts w:hint="eastAsia" w:ascii="微软雅黑" w:hAnsi="微软雅黑" w:eastAsia="微软雅黑" w:cs="微软雅黑"/>
          <w:i w:val="0"/>
          <w:iCs w:val="0"/>
          <w:caps w:val="0"/>
          <w:color w:val="000000"/>
          <w:spacing w:val="0"/>
          <w:sz w:val="24"/>
          <w:szCs w:val="24"/>
          <w:bdr w:val="none" w:color="auto" w:sz="0" w:space="0"/>
        </w:rPr>
        <w:t>3、具有博士学位正高级职称人员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近5年取得显著的研究成果，主持国家级科研课题1项以上或省部级科研课题2项以上，且作为第一作者或通讯作者在自然科学学科SCI收录刊物上发表论文累计影响因子达到15.0以上(其中机械、电气、计算机等学科可以根据具体情况，以EI收录期刊论文、本学科国内顶级期刊、一流学报或其他相当业绩等代替部分SCI论文);人文社会学科在CSSCI来源刊物上发表论文5篇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Style w:val="11"/>
          <w:rFonts w:hint="eastAsia" w:ascii="微软雅黑" w:hAnsi="微软雅黑" w:eastAsia="微软雅黑" w:cs="微软雅黑"/>
          <w:i w:val="0"/>
          <w:iCs w:val="0"/>
          <w:caps w:val="0"/>
          <w:color w:val="000000"/>
          <w:spacing w:val="0"/>
          <w:sz w:val="24"/>
          <w:szCs w:val="24"/>
          <w:bdr w:val="none" w:color="auto" w:sz="0" w:space="0"/>
        </w:rPr>
        <w:t>4、具有博士学位副高级职称人员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近5年取得显著的研究成果，主持省部级科研课题1项以上，且作为第一作者或通讯作者在自然科学学科SCI收录刊物上发表论文累计影响因子达到12.0以上(其中机械、电气、计算机等学科可以根据具体情况，以EI收录期刊论文、本学科国内顶级期刊、一流学报或其他相当业绩等代替部分SCI论文);人文社会学科在CSSCI来源刊物上发表论文4篇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Style w:val="11"/>
          <w:rFonts w:hint="eastAsia" w:ascii="微软雅黑" w:hAnsi="微软雅黑" w:eastAsia="微软雅黑" w:cs="微软雅黑"/>
          <w:i w:val="0"/>
          <w:iCs w:val="0"/>
          <w:caps w:val="0"/>
          <w:color w:val="000000"/>
          <w:spacing w:val="0"/>
          <w:sz w:val="24"/>
          <w:szCs w:val="24"/>
          <w:bdr w:val="none" w:color="auto" w:sz="0" w:space="0"/>
        </w:rPr>
        <w:t>5、博士研究生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博士研究生根据业绩分成A类和B类。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A类业绩：具有突出的科研能力，并取得显著的研究成果。作为第一作者，自然科学学科在SCI收录刊物上发表论文3篇以上或单篇影响因子6.0以上;人文社会学科在CSSCI来源刊物上发表论文3篇以上。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B类业绩：具有较高的科研能力，并取得较显著的研究成果。作为第一作者，自然科学学科在SCI收录刊物上发表论文2篇以上或单篇影响因子4.0以上或在EI(JA)收录刊物上发表论文3篇以上;人文社会学科在CSSCI来源刊物上发表论文2篇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特殊需求人才业绩可适当放宽。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(五)教学要求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具备高校教师应有的基本素质和教育教学能力，经学校考核达到良好以上等次。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i w:val="0"/>
          <w:iCs w:val="0"/>
          <w:caps w:val="0"/>
          <w:color w:val="000000"/>
          <w:spacing w:val="0"/>
          <w:sz w:val="24"/>
          <w:szCs w:val="24"/>
          <w:bdr w:val="none" w:color="auto" w:sz="0" w:space="0"/>
        </w:rPr>
        <w:t>(六)紧缺专业界定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1、紧缺专业：马克思主义理论、应用经济学、外国语言文学、法学、数学、机械工程、光学工程、电气工程、电子科学与技术、信息与通信工程、控制科学与工程、计算机科学与技术、建筑学类、食品科学与工程、药学、中药学、管理科学与工程、工商管理、地理信息科学等一级学科范围内的专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2、一般专业：除上述紧缺专业以外的其他专业。</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rPr>
          <w:sz w:val="24"/>
          <w:szCs w:val="24"/>
        </w:rPr>
      </w:pPr>
      <w:r>
        <w:rPr>
          <w:i w:val="0"/>
          <w:iCs w:val="0"/>
          <w:caps w:val="0"/>
          <w:color w:val="000000"/>
          <w:spacing w:val="0"/>
          <w:sz w:val="24"/>
          <w:szCs w:val="24"/>
          <w:bdr w:val="single" w:color="005CF9" w:sz="36" w:space="0"/>
          <w:shd w:val="clear" w:fill="EEEEEE"/>
        </w:rPr>
        <w:t>三、人才引进待遇</w:t>
      </w:r>
    </w:p>
    <w:tbl>
      <w:tblPr>
        <w:tblW w:w="14150" w:type="dxa"/>
        <w:tblInd w:w="0" w:type="dxa"/>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967"/>
        <w:gridCol w:w="1966"/>
        <w:gridCol w:w="727"/>
        <w:gridCol w:w="1761"/>
        <w:gridCol w:w="1992"/>
        <w:gridCol w:w="4935"/>
        <w:gridCol w:w="802"/>
      </w:tblGrid>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c>
          <w:tcPr>
            <w:tcW w:w="2400" w:type="dxa"/>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人才类别</w:t>
            </w:r>
          </w:p>
        </w:tc>
        <w:tc>
          <w:tcPr>
            <w:tcW w:w="0" w:type="auto"/>
            <w:gridSpan w:val="2"/>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住房补贴</w:t>
            </w:r>
          </w:p>
        </w:tc>
        <w:tc>
          <w:tcPr>
            <w:tcW w:w="0" w:type="auto"/>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安家费</w:t>
            </w:r>
          </w:p>
        </w:tc>
        <w:tc>
          <w:tcPr>
            <w:tcW w:w="2040" w:type="dxa"/>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科研启动费</w:t>
            </w:r>
          </w:p>
        </w:tc>
        <w:tc>
          <w:tcPr>
            <w:tcW w:w="2280" w:type="dxa"/>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特殊津贴</w:t>
            </w:r>
          </w:p>
        </w:tc>
        <w:tc>
          <w:tcPr>
            <w:tcW w:w="0" w:type="auto"/>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备注</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15" w:type="dxa"/>
            <w:left w:w="15" w:type="dxa"/>
            <w:bottom w:w="15" w:type="dxa"/>
            <w:right w:w="15" w:type="dxa"/>
          </w:tblCellMar>
        </w:tblPrEx>
        <w:tc>
          <w:tcPr>
            <w:tcW w:w="2400" w:type="dxa"/>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学科带头人</w:t>
            </w:r>
          </w:p>
        </w:tc>
        <w:tc>
          <w:tcPr>
            <w:tcW w:w="0" w:type="auto"/>
            <w:gridSpan w:val="2"/>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80~100万元</w:t>
            </w:r>
          </w:p>
        </w:tc>
        <w:tc>
          <w:tcPr>
            <w:tcW w:w="0" w:type="auto"/>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70-80万元</w:t>
            </w:r>
          </w:p>
        </w:tc>
        <w:tc>
          <w:tcPr>
            <w:tcW w:w="2040" w:type="dxa"/>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自然学科：100-150万元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人文学科：50-80万元</w:t>
            </w:r>
          </w:p>
        </w:tc>
        <w:tc>
          <w:tcPr>
            <w:tcW w:w="2280" w:type="dxa"/>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2000元/月</w:t>
            </w:r>
          </w:p>
        </w:tc>
        <w:tc>
          <w:tcPr>
            <w:tcW w:w="0" w:type="auto"/>
            <w:vMerge w:val="restart"/>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sz w:val="24"/>
                <w:szCs w:val="24"/>
              </w:rPr>
            </w:pPr>
            <w:r>
              <w:rPr>
                <w:sz w:val="24"/>
                <w:szCs w:val="24"/>
                <w:bdr w:val="none" w:color="auto" w:sz="0" w:space="0"/>
              </w:rPr>
              <w:t>1.引进的人才须与学校签订服务期合同，实行合同管理，服务期限为8年。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sz w:val="24"/>
                <w:szCs w:val="24"/>
              </w:rPr>
            </w:pPr>
            <w:r>
              <w:rPr>
                <w:sz w:val="24"/>
                <w:szCs w:val="24"/>
                <w:bdr w:val="none" w:color="auto" w:sz="0" w:space="0"/>
              </w:rPr>
              <w:t>2.人才进校时发放住房补贴和安家费总额的80%，聘期期满考核合格后发放余下的20%。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sz w:val="24"/>
                <w:szCs w:val="24"/>
              </w:rPr>
            </w:pPr>
            <w:r>
              <w:rPr>
                <w:sz w:val="24"/>
                <w:szCs w:val="24"/>
                <w:bdr w:val="none" w:color="auto" w:sz="0" w:space="0"/>
              </w:rPr>
              <w:t>3.科研奖励：国家基金面上项目奖励16万，国家级成果奖奖励50-100万，省部级成果奖奖励4-20万,论文根据相关管理办法评奖后最高奖励30万。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sz w:val="24"/>
                <w:szCs w:val="24"/>
              </w:rPr>
            </w:pPr>
            <w:r>
              <w:rPr>
                <w:sz w:val="24"/>
                <w:szCs w:val="24"/>
                <w:bdr w:val="none" w:color="auto" w:sz="0" w:space="0"/>
              </w:rPr>
              <w:t>4.新进博士配偶视其学历情况，由学校采取人事代理或校内聘用等方式安排工作。</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15" w:type="dxa"/>
            <w:left w:w="15" w:type="dxa"/>
            <w:bottom w:w="15" w:type="dxa"/>
            <w:right w:w="15" w:type="dxa"/>
          </w:tblCellMar>
        </w:tblPrEx>
        <w:tc>
          <w:tcPr>
            <w:tcW w:w="2400" w:type="dxa"/>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中都学者</w:t>
            </w:r>
          </w:p>
        </w:tc>
        <w:tc>
          <w:tcPr>
            <w:tcW w:w="0" w:type="auto"/>
            <w:gridSpan w:val="5"/>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按《安徽科技学院中都学者选聘管理暂行办法》中第十一条执行。</w:t>
            </w:r>
          </w:p>
        </w:tc>
        <w:tc>
          <w:tcPr>
            <w:tcW w:w="0" w:type="auto"/>
            <w:vMerge w:val="continue"/>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15" w:type="dxa"/>
            <w:left w:w="15" w:type="dxa"/>
            <w:bottom w:w="15" w:type="dxa"/>
            <w:right w:w="15" w:type="dxa"/>
          </w:tblCellMar>
        </w:tblPrEx>
        <w:tc>
          <w:tcPr>
            <w:tcW w:w="2400" w:type="dxa"/>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具有博士学位正高级职称人员</w:t>
            </w:r>
          </w:p>
        </w:tc>
        <w:tc>
          <w:tcPr>
            <w:tcW w:w="0" w:type="auto"/>
            <w:gridSpan w:val="2"/>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60~70万元</w:t>
            </w:r>
          </w:p>
        </w:tc>
        <w:tc>
          <w:tcPr>
            <w:tcW w:w="0" w:type="auto"/>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50~60万元</w:t>
            </w:r>
          </w:p>
        </w:tc>
        <w:tc>
          <w:tcPr>
            <w:tcW w:w="2040" w:type="dxa"/>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自然学科：50~70万元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人文学科：30~40万元</w:t>
            </w:r>
          </w:p>
        </w:tc>
        <w:tc>
          <w:tcPr>
            <w:tcW w:w="2280" w:type="dxa"/>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2000元/月</w:t>
            </w:r>
          </w:p>
        </w:tc>
        <w:tc>
          <w:tcPr>
            <w:tcW w:w="0" w:type="auto"/>
            <w:vMerge w:val="continue"/>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15" w:type="dxa"/>
            <w:left w:w="15" w:type="dxa"/>
            <w:bottom w:w="15" w:type="dxa"/>
            <w:right w:w="15" w:type="dxa"/>
          </w:tblCellMar>
        </w:tblPrEx>
        <w:tc>
          <w:tcPr>
            <w:tcW w:w="2400" w:type="dxa"/>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具有博士学位副高级职称人员</w:t>
            </w:r>
          </w:p>
        </w:tc>
        <w:tc>
          <w:tcPr>
            <w:tcW w:w="0" w:type="auto"/>
            <w:gridSpan w:val="2"/>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50~60万元</w:t>
            </w:r>
          </w:p>
        </w:tc>
        <w:tc>
          <w:tcPr>
            <w:tcW w:w="0" w:type="auto"/>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40~50万元</w:t>
            </w:r>
          </w:p>
        </w:tc>
        <w:tc>
          <w:tcPr>
            <w:tcW w:w="2040" w:type="dxa"/>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自然学科：30~50万元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人文学科：20~30万元</w:t>
            </w:r>
          </w:p>
        </w:tc>
        <w:tc>
          <w:tcPr>
            <w:tcW w:w="2280" w:type="dxa"/>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1500元/月</w:t>
            </w:r>
          </w:p>
        </w:tc>
        <w:tc>
          <w:tcPr>
            <w:tcW w:w="0" w:type="auto"/>
            <w:vMerge w:val="continue"/>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15" w:type="dxa"/>
            <w:left w:w="15" w:type="dxa"/>
            <w:bottom w:w="15" w:type="dxa"/>
            <w:right w:w="15" w:type="dxa"/>
          </w:tblCellMar>
        </w:tblPrEx>
        <w:tc>
          <w:tcPr>
            <w:tcW w:w="2400" w:type="dxa"/>
            <w:vMerge w:val="restart"/>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博士研究生</w:t>
            </w:r>
          </w:p>
        </w:tc>
        <w:tc>
          <w:tcPr>
            <w:tcW w:w="0" w:type="auto"/>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A类待遇</w:t>
            </w:r>
          </w:p>
        </w:tc>
        <w:tc>
          <w:tcPr>
            <w:tcW w:w="0" w:type="auto"/>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40~60万元</w:t>
            </w:r>
          </w:p>
        </w:tc>
        <w:tc>
          <w:tcPr>
            <w:tcW w:w="2040" w:type="dxa"/>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30~40万元</w:t>
            </w:r>
          </w:p>
        </w:tc>
        <w:tc>
          <w:tcPr>
            <w:tcW w:w="2280" w:type="dxa"/>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自然学科：30~40万元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人文学科：15~25万元</w:t>
            </w:r>
          </w:p>
        </w:tc>
        <w:tc>
          <w:tcPr>
            <w:tcW w:w="0" w:type="auto"/>
            <w:vMerge w:val="restart"/>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1000元/月；享受校内副教授经济待遇（享受期三年）。</w:t>
            </w:r>
          </w:p>
        </w:tc>
        <w:tc>
          <w:tcPr>
            <w:tcW w:w="0" w:type="auto"/>
            <w:vMerge w:val="continue"/>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15" w:type="dxa"/>
            <w:left w:w="15" w:type="dxa"/>
            <w:bottom w:w="15" w:type="dxa"/>
            <w:right w:w="15" w:type="dxa"/>
          </w:tblCellMar>
        </w:tblPrEx>
        <w:tc>
          <w:tcPr>
            <w:tcW w:w="2400" w:type="dxa"/>
            <w:vMerge w:val="continue"/>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rPr>
                <w:rFonts w:hint="eastAsia" w:ascii="宋体"/>
                <w:sz w:val="24"/>
                <w:szCs w:val="24"/>
              </w:rPr>
            </w:pPr>
          </w:p>
        </w:tc>
        <w:tc>
          <w:tcPr>
            <w:tcW w:w="2400" w:type="dxa"/>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B类待遇</w:t>
            </w:r>
          </w:p>
        </w:tc>
        <w:tc>
          <w:tcPr>
            <w:tcW w:w="0" w:type="auto"/>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20~40万元</w:t>
            </w:r>
          </w:p>
        </w:tc>
        <w:tc>
          <w:tcPr>
            <w:tcW w:w="0" w:type="auto"/>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20~30万元</w:t>
            </w:r>
          </w:p>
        </w:tc>
        <w:tc>
          <w:tcPr>
            <w:tcW w:w="2040" w:type="dxa"/>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自然学科：20~30万元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人文学科：10~20万元</w:t>
            </w:r>
          </w:p>
        </w:tc>
        <w:tc>
          <w:tcPr>
            <w:tcW w:w="0" w:type="auto"/>
            <w:vMerge w:val="continue"/>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15" w:type="dxa"/>
            <w:left w:w="15" w:type="dxa"/>
            <w:bottom w:w="15" w:type="dxa"/>
            <w:right w:w="15" w:type="dxa"/>
          </w:tblCellMar>
        </w:tblPrEx>
        <w:tc>
          <w:tcPr>
            <w:tcW w:w="2400" w:type="dxa"/>
            <w:gridSpan w:val="7"/>
            <w:tcBorders>
              <w:top w:val="outset" w:color="auto" w:sz="6" w:space="0"/>
              <w:left w:val="outset" w:color="auto" w:sz="6" w:space="0"/>
              <w:bottom w:val="single" w:color="CCCCCC" w:sz="4" w:space="0"/>
              <w:right w:val="single" w:color="CCCCCC" w:sz="4" w:space="0"/>
            </w:tcBorders>
            <w:shd w:val="clear"/>
            <w:tcMar>
              <w:top w:w="0" w:type="dxa"/>
              <w:left w:w="60" w:type="dxa"/>
              <w:bottom w:w="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sz w:val="24"/>
                <w:szCs w:val="24"/>
              </w:rPr>
            </w:pPr>
            <w:r>
              <w:rPr>
                <w:sz w:val="24"/>
                <w:szCs w:val="24"/>
                <w:bdr w:val="none" w:color="auto" w:sz="0" w:space="0"/>
              </w:rPr>
              <w:t>学校根据实际需求，以团队形式来校工作的博士（3人以上且均为博士），可增加50%的安家费，科研启动费可根据需要另行商谈。紧缺专业安家费可在相应区间值上适当增加，最高增加20万元。在海外留学且取得博士学位人员，根据实际需求和专业紧缺程度以及海外背景，在享受原有待遇基础上，最高可增加50%的安家费和科研启动费。国家级高端人才、柔性引进高层次人才及学校事业发展特需人才可结合工作时间和任务，实行“一人一策”，待遇面议。</w:t>
            </w:r>
          </w:p>
        </w:tc>
      </w:tr>
    </w:tbl>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rPr>
          <w:sz w:val="24"/>
          <w:szCs w:val="24"/>
        </w:rPr>
      </w:pPr>
      <w:r>
        <w:rPr>
          <w:i w:val="0"/>
          <w:iCs w:val="0"/>
          <w:caps w:val="0"/>
          <w:color w:val="000000"/>
          <w:spacing w:val="0"/>
          <w:sz w:val="24"/>
          <w:szCs w:val="24"/>
          <w:bdr w:val="single" w:color="005CF9" w:sz="36" w:space="0"/>
          <w:shd w:val="clear" w:fill="EEEEEE"/>
        </w:rPr>
        <w:t>四、其他事项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(一)请对照我校2022年人才进人计划，向所在用人单位(简历投递邮箱见2022年人才引进计划)以附件形式投递应聘简历。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(二)凡测试考察合格的拟录用人员，来校报到后，均须与学校签订服务期合同。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(三)各类人员具体引进条件、待遇、政策及引进办法等详见安徽科技学院2022年人才引进办法。</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rPr>
          <w:sz w:val="24"/>
          <w:szCs w:val="24"/>
        </w:rPr>
      </w:pPr>
      <w:r>
        <w:rPr>
          <w:i w:val="0"/>
          <w:iCs w:val="0"/>
          <w:caps w:val="0"/>
          <w:color w:val="000000"/>
          <w:spacing w:val="0"/>
          <w:sz w:val="24"/>
          <w:szCs w:val="24"/>
          <w:bdr w:val="single" w:color="005CF9" w:sz="36" w:space="0"/>
          <w:shd w:val="clear" w:fill="EEEEEE"/>
        </w:rPr>
        <w:t>五、联系方式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电话：0550-6732257/6732728</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联系人：才老师 谢老师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E-mail：</w:t>
      </w:r>
      <w:r>
        <w:rPr>
          <w:rStyle w:val="11"/>
          <w:rFonts w:hint="eastAsia" w:ascii="微软雅黑" w:hAnsi="微软雅黑" w:eastAsia="微软雅黑" w:cs="微软雅黑"/>
          <w:i w:val="0"/>
          <w:iCs w:val="0"/>
          <w:caps w:val="0"/>
          <w:color w:val="FF0000"/>
          <w:spacing w:val="0"/>
          <w:sz w:val="24"/>
          <w:szCs w:val="24"/>
          <w:bdr w:val="none" w:color="auto" w:sz="0" w:space="0"/>
        </w:rPr>
        <w:t>rsc@ahstu.edu.cn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学校网址：</w:t>
      </w:r>
      <w:r>
        <w:rPr>
          <w:rFonts w:hint="eastAsia" w:ascii="微软雅黑" w:hAnsi="微软雅黑" w:eastAsia="微软雅黑" w:cs="微软雅黑"/>
          <w:i w:val="0"/>
          <w:iCs w:val="0"/>
          <w:caps w:val="0"/>
          <w:color w:val="4B4B4B"/>
          <w:spacing w:val="0"/>
          <w:sz w:val="24"/>
          <w:szCs w:val="24"/>
          <w:u w:val="none"/>
          <w:bdr w:val="none" w:color="auto" w:sz="0" w:space="0"/>
        </w:rPr>
        <w:fldChar w:fldCharType="begin"/>
      </w:r>
      <w:r>
        <w:rPr>
          <w:rFonts w:hint="eastAsia" w:ascii="微软雅黑" w:hAnsi="微软雅黑" w:eastAsia="微软雅黑" w:cs="微软雅黑"/>
          <w:i w:val="0"/>
          <w:iCs w:val="0"/>
          <w:caps w:val="0"/>
          <w:color w:val="4B4B4B"/>
          <w:spacing w:val="0"/>
          <w:sz w:val="24"/>
          <w:szCs w:val="24"/>
          <w:u w:val="none"/>
          <w:bdr w:val="none" w:color="auto" w:sz="0" w:space="0"/>
        </w:rPr>
        <w:instrText xml:space="preserve"> HYPERLINK "http://www.ahstu.edu.cn/" </w:instrText>
      </w:r>
      <w:r>
        <w:rPr>
          <w:rFonts w:hint="eastAsia" w:ascii="微软雅黑" w:hAnsi="微软雅黑" w:eastAsia="微软雅黑" w:cs="微软雅黑"/>
          <w:i w:val="0"/>
          <w:iCs w:val="0"/>
          <w:caps w:val="0"/>
          <w:color w:val="4B4B4B"/>
          <w:spacing w:val="0"/>
          <w:sz w:val="24"/>
          <w:szCs w:val="24"/>
          <w:u w:val="none"/>
          <w:bdr w:val="none" w:color="auto" w:sz="0" w:space="0"/>
        </w:rPr>
        <w:fldChar w:fldCharType="separate"/>
      </w:r>
      <w:r>
        <w:rPr>
          <w:rStyle w:val="14"/>
          <w:rFonts w:hint="eastAsia" w:ascii="微软雅黑" w:hAnsi="微软雅黑" w:eastAsia="微软雅黑" w:cs="微软雅黑"/>
          <w:i w:val="0"/>
          <w:iCs w:val="0"/>
          <w:caps w:val="0"/>
          <w:color w:val="FF0000"/>
          <w:spacing w:val="0"/>
          <w:sz w:val="24"/>
          <w:szCs w:val="24"/>
          <w:u w:val="none"/>
          <w:bdr w:val="none" w:color="auto" w:sz="0" w:space="0"/>
        </w:rPr>
        <w:t>http://www.ahstu.edu.cn</w:t>
      </w:r>
      <w:r>
        <w:rPr>
          <w:rFonts w:hint="eastAsia" w:ascii="微软雅黑" w:hAnsi="微软雅黑" w:eastAsia="微软雅黑" w:cs="微软雅黑"/>
          <w:i w:val="0"/>
          <w:iCs w:val="0"/>
          <w:caps w:val="0"/>
          <w:color w:val="4B4B4B"/>
          <w:spacing w:val="0"/>
          <w:sz w:val="24"/>
          <w:szCs w:val="24"/>
          <w:u w:val="none"/>
          <w:bdr w:val="none" w:color="auto" w:sz="0" w:space="0"/>
        </w:rPr>
        <w:fldChar w:fldCharType="end"/>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jc w:val="center"/>
        <w:rPr>
          <w:sz w:val="24"/>
          <w:szCs w:val="24"/>
        </w:rPr>
      </w:pPr>
      <w:r>
        <w:rPr>
          <w:i w:val="0"/>
          <w:iCs w:val="0"/>
          <w:caps w:val="0"/>
          <w:color w:val="000000"/>
          <w:spacing w:val="0"/>
          <w:sz w:val="24"/>
          <w:szCs w:val="24"/>
          <w:bdr w:val="single" w:color="005CF9" w:sz="36" w:space="0"/>
          <w:shd w:val="clear" w:fill="EEEEEE"/>
        </w:rPr>
        <w:t>安徽科技学院2022年人才引进计划</w:t>
      </w:r>
    </w:p>
    <w:tbl>
      <w:tblPr>
        <w:tblW w:w="14150" w:type="dxa"/>
        <w:tblInd w:w="0" w:type="dxa"/>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361"/>
        <w:gridCol w:w="5725"/>
        <w:gridCol w:w="2422"/>
        <w:gridCol w:w="895"/>
        <w:gridCol w:w="895"/>
        <w:gridCol w:w="1532"/>
        <w:gridCol w:w="2320"/>
      </w:tblGrid>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所</w:t>
            </w:r>
            <w:r>
              <w:rPr>
                <w:rStyle w:val="11"/>
                <w:sz w:val="24"/>
                <w:szCs w:val="24"/>
                <w:bdr w:val="none" w:color="auto" w:sz="0" w:space="0"/>
              </w:rPr>
              <w:t>在单位</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需求专业</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博士</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使用意图</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联系人</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联系电话</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简历投递邮箱</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动物科学学院</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sz w:val="24"/>
                <w:szCs w:val="24"/>
              </w:rPr>
            </w:pPr>
            <w:r>
              <w:rPr>
                <w:sz w:val="24"/>
                <w:szCs w:val="24"/>
                <w:bdr w:val="none" w:color="auto" w:sz="0" w:space="0"/>
              </w:rPr>
              <w:t>动物营养与饲料、动物遗传育种与繁殖</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刘院长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贺院长</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0550-6732066</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0550-6732088</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dwkxxy@ahstu.edu.cn</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兽医学</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建筑学院</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风景园林</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张院长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刘老师</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0552-3197201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0552-3197203</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jzxy@ahstu.edu.cn</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城乡规划</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建筑学</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土木工程</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财经学院</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管理学（财务管理、会计学、审计学等）、经济学（金融学、国际经济与贸易、统计学等）</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郝院长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肖老师</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0552-3197048</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0552-3197050</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cjxy@ahstu.edu.cn</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化学与材料工程学院</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材料科学与工程（光伏与锂离子电池方向）</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3</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宋院长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李院长</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0552-3197359</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0552-3197361</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hcxy@ahstu.edu.cn</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无机非金属材料工程</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外国语学院</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英语语言文学</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陈院长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郑老师</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0550-6719002</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0550-6732025</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wyxy@ahstu.edu.cn</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资源与环境学院</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环境科学与工程、农业资源与环境</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李院长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李老师</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0550-6732656</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zyhj@ahstu.edu.cn</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地图学与地理信息系统</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电气与电子工程学院</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光电信息科学与工程及相近专业</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夏院长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刘老师</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0552-3197588</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0552-3197591</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dqdz@ahstu.edu.cn</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电气工程、建筑电气及相近专业</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3</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管理学院</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工商管理类、管理科学与工程类、计算机类</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陈院长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秦老师</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0552-3197062</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0552-3197064</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glxy@ahstu.edu.cn</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工商管理类、管理科学与工程类、物流管理类</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3</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机械工程学院</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机械工程类相关专业、工业设计专业、智能制造工程专业</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3</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陈院长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乔院长</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0550-6734666</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0550-6734840</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jxgc@ahstu.edu.cn</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机械电子工程、机器人工程类相关专业</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3</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车辆工程、农业工程、农业装备相关专业</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农学院</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园艺（食用菌或微生物方向）</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崔院长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舒院长</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0550-6733037</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0550-6732166</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nxy@ahstu.edu.cn</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智慧农业或农业工程、种子或遗传育种</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植物保护</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人文学院</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中国语言文学/法学</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李院长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高老师</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0550-6719126</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0550-6719100</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rwxy@ahstu.edu.cn</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国际法、心理学</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信息与网络工程学院</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数学类、计算机类、信息与通信工程</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6</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余院长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何院长</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0552-3197079</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xxwlgc@ahstu.edu.cn</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生命与健康科学学院</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生物制药、制药工程、发酵工程</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孙院长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陈院长</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0550-6732226</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0550-6732024</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sky@ahstu.edu.cn</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中药学（中药药理学、中药资源、药用植物学、中药炮制学、中药制剂等方向）</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中医学（中医临床基础、伤寒等方向）</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中药学、药剂学、生药学、药物代谢等相关专业</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分析化学、纳米材料、生物传感</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食品工程学院</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食品工程、粮食工程</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杜院长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汪老师</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0550-6733103</w:t>
            </w:r>
          </w:p>
        </w:tc>
        <w:tc>
          <w:tcPr>
            <w:tcW w:w="0" w:type="auto"/>
            <w:vMerge w:val="restart"/>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spxy@ahstu.edu.cn</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烹饪与营养教育</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食品安全</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c>
          <w:tcPr>
            <w:tcW w:w="0" w:type="auto"/>
            <w:vMerge w:val="continue"/>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rPr>
                <w:rFonts w:hint="eastAsia" w:ascii="宋体"/>
                <w:sz w:val="24"/>
                <w:szCs w:val="24"/>
              </w:rPr>
            </w:pP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马克思主义学院</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马克思主义理论</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张院长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王老师</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0550-6732612</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my@ahstu.edu.cn</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体育教学部</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体育学</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教学科研</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孙主任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樊老师</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0550-6733855</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tyb@ahstu.edu.cn</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gridSpan w:val="2"/>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合计</w:t>
            </w:r>
          </w:p>
        </w:tc>
        <w:tc>
          <w:tcPr>
            <w:tcW w:w="36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60</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 </w:t>
            </w:r>
          </w:p>
        </w:tc>
        <w:tc>
          <w:tcPr>
            <w:tcW w:w="1200" w:type="dxa"/>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 </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 </w:t>
            </w:r>
          </w:p>
        </w:tc>
        <w:tc>
          <w:tcPr>
            <w:tcW w:w="0" w:type="auto"/>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keepNext w:val="0"/>
              <w:keepLines w:val="0"/>
              <w:widowControl/>
              <w:suppressLineNumbers w:val="0"/>
              <w:spacing w:line="336" w:lineRule="atLeast"/>
              <w:ind w:left="0" w:firstLine="0"/>
              <w:jc w:val="center"/>
              <w:rPr>
                <w:sz w:val="24"/>
                <w:szCs w:val="24"/>
              </w:rPr>
            </w:pPr>
            <w:r>
              <w:rPr>
                <w:rFonts w:ascii="宋体" w:hAnsi="宋体" w:eastAsia="宋体" w:cs="宋体"/>
                <w:kern w:val="0"/>
                <w:sz w:val="24"/>
                <w:szCs w:val="24"/>
                <w:bdr w:val="none" w:color="auto" w:sz="0" w:space="0"/>
                <w:lang w:val="en-US" w:eastAsia="zh-CN" w:bidi="ar"/>
              </w:rPr>
              <w:t> </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0" w:type="auto"/>
            <w:gridSpan w:val="7"/>
            <w:tcBorders>
              <w:top w:val="outset" w:color="auto" w:sz="6" w:space="0"/>
              <w:left w:val="outset" w:color="auto" w:sz="6" w:space="0"/>
              <w:bottom w:val="single" w:color="CCCCCC" w:sz="4" w:space="0"/>
              <w:right w:val="single" w:color="CCCCCC" w:sz="4" w:space="0"/>
            </w:tcBorders>
            <w:shd w:val="clear"/>
            <w:tcMar>
              <w:left w:w="60" w:type="dxa"/>
              <w:right w:w="60"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备注：教学岗位（硕士研究生）、实验员岗位、辅导员岗位、管理岗位等由学校统一发布招聘信息，具体请关注学校人事处网页。</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24"/>
          <w:szCs w:val="24"/>
          <w:u w:val="none"/>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gxszwhr@163.com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Fonts w:hint="eastAsia" w:ascii="Verdana" w:hAnsi="Verdana" w:eastAsia="宋体" w:cs="Verdana"/>
          <w:i w:val="0"/>
          <w:iCs w:val="0"/>
          <w:caps w:val="0"/>
          <w:color w:val="333333"/>
          <w:spacing w:val="0"/>
          <w:sz w:val="24"/>
          <w:szCs w:val="24"/>
        </w:rPr>
        <w:t>QQ博士交流群2：</w:t>
      </w:r>
      <w:r>
        <w:rPr>
          <w:rStyle w:val="11"/>
          <w:rFonts w:hint="default" w:ascii="Verdana" w:hAnsi="Verdana" w:eastAsia="宋体" w:cs="Verdana"/>
          <w:i w:val="0"/>
          <w:iCs w:val="0"/>
          <w:caps w:val="0"/>
          <w:color w:val="FF0000"/>
          <w:spacing w:val="0"/>
          <w:sz w:val="24"/>
          <w:szCs w:val="24"/>
        </w:rPr>
        <w:t>474552006</w:t>
      </w:r>
      <w:r>
        <w:rPr>
          <w:rFonts w:hint="default" w:ascii="Verdana" w:hAnsi="Verdana" w:eastAsia="宋体" w:cs="Verdana"/>
          <w:i w:val="0"/>
          <w:iCs w:val="0"/>
          <w:caps w:val="0"/>
          <w:color w:val="333333"/>
          <w:spacing w:val="0"/>
          <w:sz w:val="24"/>
          <w:szCs w:val="24"/>
        </w:rPr>
        <w:t xml:space="preserve">， </w:t>
      </w:r>
      <w:r>
        <w:rPr>
          <w:rFonts w:hint="eastAsia" w:ascii="Verdana" w:hAnsi="Verdana" w:eastAsia="宋体" w:cs="Verdana"/>
          <w:i w:val="0"/>
          <w:iCs w:val="0"/>
          <w:caps w:val="0"/>
          <w:color w:val="333333"/>
          <w:spacing w:val="0"/>
          <w:sz w:val="24"/>
          <w:szCs w:val="24"/>
          <w:lang w:val="en-US" w:eastAsia="zh-CN"/>
        </w:rPr>
        <w:t>硕士</w:t>
      </w:r>
      <w:r>
        <w:rPr>
          <w:rFonts w:hint="default" w:ascii="Verdana" w:hAnsi="Verdana" w:eastAsia="宋体" w:cs="Verdana"/>
          <w:i w:val="0"/>
          <w:iCs w:val="0"/>
          <w:caps w:val="0"/>
          <w:color w:val="333333"/>
          <w:spacing w:val="0"/>
          <w:sz w:val="24"/>
          <w:szCs w:val="24"/>
        </w:rPr>
        <w:t>交流群：</w:t>
      </w:r>
      <w:r>
        <w:rPr>
          <w:rStyle w:val="11"/>
          <w:rFonts w:hint="default" w:ascii="Verdana" w:hAnsi="Verdana" w:eastAsia="宋体" w:cs="Verdana"/>
          <w:i w:val="0"/>
          <w:iCs w:val="0"/>
          <w:caps w:val="0"/>
          <w:color w:val="FF0000"/>
          <w:spacing w:val="0"/>
          <w:sz w:val="24"/>
          <w:szCs w:val="24"/>
        </w:rPr>
        <w:t>904560179</w:t>
      </w: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w:t>
      </w:r>
      <w:r>
        <w:rPr>
          <w:rFonts w:hint="eastAsia" w:ascii="宋体" w:hAnsi="宋体" w:eastAsia="宋体" w:cs="宋体"/>
          <w:color w:val="FF0000"/>
          <w:sz w:val="24"/>
          <w:szCs w:val="24"/>
        </w:rPr>
        <w:t>客服</w:t>
      </w:r>
      <w:r>
        <w:rPr>
          <w:rFonts w:hint="eastAsia" w:ascii="宋体" w:hAnsi="宋体" w:eastAsia="宋体" w:cs="宋体"/>
          <w:color w:val="auto"/>
          <w:sz w:val="24"/>
          <w:szCs w:val="24"/>
        </w:rPr>
        <w:t>惠惠儿老师</w:t>
      </w:r>
      <w:r>
        <w:rPr>
          <w:rFonts w:hint="eastAsia" w:ascii="宋体" w:hAnsi="宋体" w:eastAsia="宋体" w:cs="宋体"/>
          <w:color w:val="FF0000"/>
          <w:sz w:val="24"/>
          <w:szCs w:val="24"/>
        </w:rPr>
        <w:t>微信号码：15210763946</w:t>
      </w:r>
      <w:r>
        <w:rPr>
          <w:rFonts w:hint="eastAsia" w:ascii="宋体" w:hAnsi="宋体" w:eastAsia="宋体" w:cs="宋体"/>
          <w:color w:val="FF0000"/>
          <w:sz w:val="24"/>
          <w:szCs w:val="24"/>
          <w:lang w:val="en-US" w:eastAsia="zh-CN"/>
        </w:rPr>
        <w:t>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5505450" cy="2480945"/>
            <wp:effectExtent l="0" t="0" r="11430" b="317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5"/>
                    <a:stretch>
                      <a:fillRect/>
                    </a:stretch>
                  </pic:blipFill>
                  <pic:spPr>
                    <a:xfrm>
                      <a:off x="0" y="0"/>
                      <a:ext cx="5505450" cy="2480945"/>
                    </a:xfrm>
                    <a:prstGeom prst="rect">
                      <a:avLst/>
                    </a:prstGeom>
                    <a:noFill/>
                    <a:ln w="9525">
                      <a:noFill/>
                    </a:ln>
                  </pic:spPr>
                </pic:pic>
              </a:graphicData>
            </a:graphic>
          </wp:inline>
        </w:drawing>
      </w: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64EE0"/>
    <w:rsid w:val="068A44F0"/>
    <w:rsid w:val="09872C57"/>
    <w:rsid w:val="0CC06E77"/>
    <w:rsid w:val="0D193F09"/>
    <w:rsid w:val="0FAA4354"/>
    <w:rsid w:val="0FB874A4"/>
    <w:rsid w:val="14674D1C"/>
    <w:rsid w:val="147F4C92"/>
    <w:rsid w:val="14B4453A"/>
    <w:rsid w:val="165252AD"/>
    <w:rsid w:val="17E102E4"/>
    <w:rsid w:val="197310E2"/>
    <w:rsid w:val="197856F4"/>
    <w:rsid w:val="19F61AB2"/>
    <w:rsid w:val="1A373139"/>
    <w:rsid w:val="1D7A0CFC"/>
    <w:rsid w:val="21134AD8"/>
    <w:rsid w:val="24580E6E"/>
    <w:rsid w:val="247479B7"/>
    <w:rsid w:val="28A3523A"/>
    <w:rsid w:val="28B450FC"/>
    <w:rsid w:val="28F940AD"/>
    <w:rsid w:val="2B120F8C"/>
    <w:rsid w:val="2E531BE2"/>
    <w:rsid w:val="314D4C40"/>
    <w:rsid w:val="32A77C15"/>
    <w:rsid w:val="38F03729"/>
    <w:rsid w:val="39371855"/>
    <w:rsid w:val="3A427D7E"/>
    <w:rsid w:val="3AB918A1"/>
    <w:rsid w:val="3B913AA4"/>
    <w:rsid w:val="3BB37D4C"/>
    <w:rsid w:val="3CEA7B05"/>
    <w:rsid w:val="3DF56999"/>
    <w:rsid w:val="3E92015B"/>
    <w:rsid w:val="3F7C6224"/>
    <w:rsid w:val="41717E98"/>
    <w:rsid w:val="41722A03"/>
    <w:rsid w:val="4653603B"/>
    <w:rsid w:val="49A21BA8"/>
    <w:rsid w:val="4C0731ED"/>
    <w:rsid w:val="512B75BB"/>
    <w:rsid w:val="52C1090F"/>
    <w:rsid w:val="56061EFD"/>
    <w:rsid w:val="586F1923"/>
    <w:rsid w:val="58762146"/>
    <w:rsid w:val="5A900BEA"/>
    <w:rsid w:val="5BCF6CF7"/>
    <w:rsid w:val="5CA12FA0"/>
    <w:rsid w:val="5EA31278"/>
    <w:rsid w:val="61A82188"/>
    <w:rsid w:val="659F265C"/>
    <w:rsid w:val="6628055F"/>
    <w:rsid w:val="6E796040"/>
    <w:rsid w:val="70E65CA3"/>
    <w:rsid w:val="720F4553"/>
    <w:rsid w:val="72A82C37"/>
    <w:rsid w:val="72FF353B"/>
    <w:rsid w:val="73AF2CDC"/>
    <w:rsid w:val="7532297B"/>
    <w:rsid w:val="75A67861"/>
    <w:rsid w:val="75C24340"/>
    <w:rsid w:val="7A772BA1"/>
    <w:rsid w:val="7B2D6662"/>
    <w:rsid w:val="7DEA6DD7"/>
    <w:rsid w:val="7E012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office2</cp:lastModifiedBy>
  <dcterms:modified xsi:type="dcterms:W3CDTF">2022-01-04T03:53:25Z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468A9DA0C1994F43A76EB771EE12B21B</vt:lpwstr>
  </property>
</Properties>
</file>