
<file path=[Content_Types].xml><?xml version="1.0" encoding="utf-8"?>
<Types xmlns="http://schemas.openxmlformats.org/package/2006/content-types">
  <Default Extension="jpg" ContentType="image/jpeg"/>
  <Default Extension="vml" ContentType="application/vnd.openxmlformats-officedocument.vmlDrawing"/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both"/>
        <w:spacing w:before="0" w:beforeAutospacing="0" w:after="0" w:afterAutospacing="0" w:line="400" w:lineRule="exact"/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21"/>
          <w:bCs/>
          <w:iCs/>
          <w:kern w:val="0"/>
          <w:lang w:val="en-US" w:eastAsia="zh-CN" w:bidi="ar-SA"/>
          <w:b w:val="1"/>
          <w:i w:val="1"/>
          <w:color w:val="8064A2"/>
          <w:sz w:val="21"/>
          <w:spacing w:val="0"/>
          <w:w w:val="100"/>
          <w:rFonts w:ascii="汉仪文黑-85简" w:cs="汉仪文黑-85简" w:eastAsia="汉仪文黑-85简" w:hAnsi="汉仪文黑-85简"/>
          <w:caps w:val="0"/>
        </w:rPr>
        <w:t xml:space="preserve">免理论考试直接列编。</w:t>
      </w:r>
    </w:p>
    <w:p>
      <w:pPr>
        <w:pStyle w:val="Normal"/>
        <w:jc w:val="center"/>
        <w:spacing w:before="0" w:beforeAutospacing="0" w:after="0" w:afterAutospacing="0" w:line="400" w:lineRule="exact"/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t xml:space="preserve">江苏省盐城市滨海县人民医院20</w:t>
      </w: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t xml:space="preserve">2</w:t>
      </w: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t xml:space="preserve">2</w:t>
      </w: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t xml:space="preserve">年招聘</w:t>
      </w: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eastAsia="宋体" w:hAnsi="宋体"/>
          <w:caps w:val="0"/>
        </w:rPr>
        <w:t xml:space="preserve">公告</w:t>
      </w:r>
    </w:p>
    <w:p>
      <w:pPr>
        <w:pStyle w:val="Normal"/>
        <w:jc w:val="center"/>
        <w:spacing w:before="0" w:beforeAutospacing="0" w:after="0" w:afterAutospacing="0" w:line="240" w:lineRule="exact"/>
        <w:rPr>
          <w:rStyle w:val="NormalCharacter"/>
          <w:szCs w:val="32"/>
          <w:kern w:val="2"/>
          <w:lang w:val="en-US" w:eastAsia="zh-CN" w:bidi="ar-SA"/>
          <w:b w:val="1"/>
          <w:i w:val="0"/>
          <w:sz w:val="32"/>
          <w:spacing w:val="0"/>
          <w:w w:val="100"/>
          <w:rFonts w:ascii="宋体" w:eastAsia="宋体" w:hAnsi="宋体"/>
          <w:caps w:val="0"/>
        </w:rPr>
        <w:snapToGrid/>
        <w:textAlignment w:val="baseline"/>
      </w:pPr>
      <w:r>
        <w:rPr>
          <w:b w:val="1"/>
          <w:i w:val="0"/>
          <w:sz w:val="32"/>
          <w:spacing w:val="0"/>
          <w:w w:val="100"/>
          <w:rFonts w:ascii="宋体" w:eastAsia="宋体" w:hAnsi="宋体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/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snapToGrid/>
        <w:ind w:firstLine="409" w:firstLineChars="195"/>
        <w:textAlignment w:val="baseline"/>
      </w:pPr>
      <w:r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t xml:space="preserve">滨海县人民医院始建于1946年，是国家三级综合医院，集医疗、教学、科研、预防保健、康复为一体的综合性医院，“爱婴医院”、南京医科大学康达学院、东南大学附属中大医院集团医院、扬州大学医学院临床学院、国家级标准版胸痛中心，服务全县120万人口需求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snapToGrid/>
        <w:ind w:firstLine="409" w:firstLineChars="195"/>
        <w:textAlignment w:val="baseline"/>
      </w:pPr>
      <w:r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t xml:space="preserve">医院现开放床位900张，年门急诊63万余人次，收治住院病人3.8万余人次。现有13个市级临床重点专科、2个市级医学重点学科及8个市级医学创新团队。与北京、上海、南京等多家三甲医院共建协作，建立名医工作站（室）44个。全院现有职工总数1488人，其中，1102名卫生专业技术人员。博士2人，在读博士6人，硕士66人，在读硕士102人，本科829人。高级职称238</w:t>
      </w:r>
      <w:r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t xml:space="preserve">人，中级职称313人。省“333”人才4人、扬州大学硕士生导师3人、盐城市医学重点人才10名。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snapToGrid/>
        <w:ind w:firstLine="409" w:firstLineChars="195"/>
        <w:textAlignment w:val="baseline"/>
      </w:pPr>
      <w:r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t xml:space="preserve">滨海县人民医院新院区位于城东海滨大道以北、东海大道以西，规划设置床位数1600张，总占地面积297亩，总建筑面积24万平方米，预计2022年整体搬迁。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09" w:firstLineChars="195"/>
        <w:textAlignment w:val="baseline"/>
      </w:pPr>
      <w:r>
        <w:rPr>
          <w:rStyle w:val="NormalCharacter"/>
          <w:szCs w:val="24"/>
          <w:bCs/>
          <w:kern w:val="0"/>
          <w:lang w:val="en-US" w:eastAsia="zh-CN" w:bidi="ar-SA"/>
          <w:b w:val="0"/>
          <w:i w:val="0"/>
          <w:color w:val="000000"/>
          <w:sz w:val="21"/>
          <w:spacing w:val="0"/>
          <w:w w:val="100"/>
          <w:rFonts w:ascii="仿宋" w:cs="仿宋" w:eastAsia="仿宋" w:hAnsi="仿宋"/>
          <w:caps w:val="0"/>
        </w:rPr>
        <w:t xml:space="preserve">目前，医院全体干群正以时不我待只争朝夕的精神，努力按照县委县政府打造“健康滨海”的建设方案，加快新医院整体迁建，为滨海百万人民的“健康梦”奋力拼搏。</w:t>
      </w:r>
    </w:p>
    <w:p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30"/>
          <w:bCs/>
          <w:kern w:val="0"/>
          <w:lang w:val="en-US" w:eastAsia="zh-CN" w:bidi="ar-SA"/>
          <w:b w:val="1"/>
          <w:i w:val="0"/>
          <w:sz w:val="30"/>
          <w:spacing w:val="0"/>
          <w:w w:val="100"/>
          <w:rFonts w:ascii="宋体" w:cs="宋体" w:eastAsia="宋体" w:hAnsi="宋体"/>
          <w:caps w:val="0"/>
        </w:rPr>
        <w:snapToGrid/>
        <w:textAlignment w:val="baseline"/>
      </w:pPr>
      <w:r>
        <w:rPr>
          <w:rStyle w:val="NormalCharacter"/>
          <w:szCs w:val="30"/>
          <w:bCs/>
          <w:kern w:val="0"/>
          <w:lang w:val="en-US" w:eastAsia="zh-CN" w:bidi="ar-SA"/>
          <w:b w:val="1"/>
          <w:i w:val="0"/>
          <w:sz w:val="30"/>
          <w:spacing w:val="0"/>
          <w:w w:val="100"/>
          <w:rFonts w:ascii="宋体" w:cs="宋体" w:eastAsia="宋体" w:hAnsi="宋体"/>
          <w:caps w:val="0"/>
        </w:rPr>
        <w:t xml:space="preserve">招聘对象</w:t>
      </w:r>
    </w:p>
    <w:p>
      <w:pPr>
        <w:pStyle w:val="Normal"/>
        <w:widowControl/>
        <w:jc w:val="both"/>
        <w:spacing w:before="0" w:beforeAutospacing="0" w:after="0" w:afterAutospacing="0" w:line="26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1.2022届全日制普通高校本科毕业生（取得相应学位），</w:t>
      </w: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临床医学专业、人数不限。</w:t>
      </w:r>
    </w:p>
    <w:p>
      <w:pPr>
        <w:pStyle w:val="Normal"/>
        <w:widowControl/>
        <w:jc w:val="both"/>
        <w:spacing w:before="0" w:beforeAutospacing="0" w:after="0" w:afterAutospacing="0" w:line="26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2.</w:t>
      </w: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2022届全日制普通高校硕士研究生及以上毕业生（取得相应学位），医学类</w:t>
      </w: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专业、人数不限。</w:t>
      </w:r>
    </w:p>
    <w:p>
      <w:pPr>
        <w:pStyle w:val="Normal"/>
        <w:jc w:val="left"/>
        <w:spacing w:before="32" w:beforeAutospacing="0" w:after="0" w:afterAutospacing="0" w:line="400" w:lineRule="exact"/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eastAsia="宋体" w:hAnsi="宋体"/>
          <w:caps w:val="0"/>
        </w:rPr>
        <w:snapToGrid/>
        <w:ind w:left="0" w:right="0" w:firstLineChars="0" w:leftChars="0"/>
        <w:textAlignment w:val="baseline"/>
        <w:framePr/>
      </w:pPr>
      <w:r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eastAsia="宋体" w:hAnsi="宋体"/>
          <w:caps w:val="0"/>
        </w:rPr>
        <w:t xml:space="preserve">待遇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博士：临床医学类提供购房补贴120万元，医技、护理、药学类博士提供购房补贴100万元，行政管理类博士提供购房补贴80万元；连续5年给予博士人才培养经费20万元/年/人；非滨海籍人员连续5年给予生活补助1000元/月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硕士：临床医学类硕士给予人才培养经费30万元，重点学科或紧缺专业再增加5万元，医技、护理、药学类硕士给予人才培养经费20万元，行政管理类给予人才培养经费15万元；临床类、技护药、行政类硕士连续5年分别给予6万元/年/人、3万元/年/人、2万元/年/人的人才培养经费；“双一流”硕士增加人才培养经费8万元；取得《住院医师规范化培训合格证》，增加5万元人才培养经费；非滨海籍人员连续3年给予生活补助500元/月；有经济困难的毕业生，在滨海购房可提供15万元、10年无息借款，到期一次性还款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本科生：“双一流”或本一专业的给予人才培养经费10万元，连续5年给予3万元/年/人的人才培养经费；本二专业（原本三或独立学院除外）的给予人才培养经费5万元，连续5年给予2万元/年/人的人才补助；选择紧缺专业的本科生，再给予连续5年增加1-2万元/年/人的生活补助；连续5年的补助发放从取得执业医师资格当年起执行，执业医师首次未通过的，相应缩减补助发放年份；非滨海籍人员连续5年给予300元/月的生活补助；招引时已取得《住院医师规范化培训合格证》者，在上述补助基础上增加5万元的补助。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8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提供集体宿舍。</w:t>
      </w:r>
    </w:p>
    <w:p>
      <w:pPr>
        <w:pStyle w:val="Normal"/>
        <w:widowControl/>
        <w:jc w:val="left"/>
        <w:spacing w:before="0" w:beforeAutospacing="0" w:after="0" w:afterAutospacing="0" w:line="270" w:lineRule="atLeast"/>
        <w:rPr>
          <w:rStyle w:val="NormalCharacter"/>
          <w:szCs w:val="22"/>
          <w:bCs w:val="off"/>
          <w:kern w:val="0"/>
          <w:lang w:val="en-US" w:eastAsia="zh-CN" w:bidi="ar-SA"/>
          <w:b w:val="1"/>
          <w:i w:val="0"/>
          <w:color w:val="000000"/>
          <w:sz w:val="22"/>
          <w:spacing w:val="0"/>
          <w:w w:val="100"/>
          <w:rFonts w:ascii="宋体" w:eastAsia="宋体" w:hAnsi="宋体"/>
          <w:caps w:val="0"/>
        </w:rPr>
        <w:snapToGrid/>
        <w:ind w:firstLine="429" w:firstLineChars="195"/>
        <w:textAlignment w:val="baseline"/>
      </w:pPr>
      <w:r>
        <w:pict>
          <v:shape id="_x0000_s1030" type="#_x0000_t202" style="position:absolute;margin-left:324.7pt;margin-top:6.2pt;width:113.25pt;height:99.75pt;v-text-anchor:top;z-index:524288;" filled="f" stroked="f" coordsize="21600,21600">
            <v:stroke linestyle="single"/>
            <v:textbox>
              <w:txbxContent>
                <w:p>
                  <w:pPr>
                    <w:pStyle w:val="Normal"/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  <w:rFonts w:eastAsia="宋体"/>
                    </w:rPr>
                    <w:jc w:val="both"/>
                    <w:textAlignment w:val="baseline"/>
                  </w:pPr>
                  <w:r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  <w:rFonts w:eastAsia="宋体"/>
                    </w:rPr>
                    <w:pict>
                      <v:shapetype id="_x0000_t75" coordsize="21600,21600" o:spt="75" path="m@4@5l@4@11@9@11@9@5xe" filled="f" stroked="f" o:preferrelative="t">
                        <v:stroke joinstyle="miter"/>
                        <v:path o:extrusionok="f" gradientshapeok="t" o:connecttype="rect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type="#_x0000_t75" id="_x0000_i1025" style="mso-position-horizontal-relative:page;mso-position-vertical-relative:page;width:112.1952pt;height:112.1952pt;">
                        <v:imagedata r:id="rId3" o:title=""/>
                      </v:shape>
                    </w:pict>
                  </w:r>
                </w:p>
                <w:p>
                  <w:pPr>
                    <w:pStyle w:val=""/>
                    <w:rPr>
                      <w:rStyle w:val="NormalCharacter"/>
                      <w:szCs w:val="18"/>
                      <w:sz w:val="18"/>
                      <w:kern w:val="2"/>
                      <w:lang w:val="en-US" w:eastAsia="zh-CN" w:bidi="ar-SA"/>
                      <w:rFonts w:eastAsia="宋体"/>
                    </w:rPr>
                    <w:widowControl/>
                    <w:tabs>
                      <w:tab w:leader="none" w:val="center" w:pos="4153"/>
                      <w:tab w:leader="none" w:val="right" w:pos="8306"/>
                    </w:tabs>
                    <w:snapToGrid w:val="0"/>
                    <w:framePr w:outlineLvl="109"/>
                    <w:jc w:val="center"/>
                    <w:textAlignment w:val="baseline"/>
                    <w:pBdr>
                      <w:bottom w:space="1" w:color="000000" w:val="single" w:sz="6"/>
                    </w:pBdr>
                  </w:pPr>
                </w:p>
              </w:txbxContent>
            </v:textbox>
          </v:shape>
        </w:pict>
        <w:rPr>
          <w:rStyle w:val="NormalCharacter"/>
          <w:szCs w:val="24"/>
          <w:kern w:val="2"/>
          <w:lang w:val="en-US" w:eastAsia="zh-CN" w:bidi="ar-SA"/>
          <w:b w:val="0"/>
          <w:i w:val="0"/>
          <w:sz w:val="22"/>
          <w:spacing w:val="0"/>
          <w:w w:val="100"/>
          <w:rFonts w:eastAsia="宋体"/>
          <w:caps w:val="0"/>
        </w:rPr>
      </w:r>
      <w:r>
        <w:rPr>
          <w:rStyle w:val="NormalCharacter"/>
          <w:szCs w:val="22"/>
          <w:bCs w:val="off"/>
          <w:kern w:val="0"/>
          <w:lang w:val="en-US" w:eastAsia="zh-CN" w:bidi="ar-SA"/>
          <w:b w:val="1"/>
          <w:i w:val="0"/>
          <w:color w:val="000000"/>
          <w:sz w:val="22"/>
          <w:spacing w:val="0"/>
          <w:w w:val="100"/>
          <w:rFonts w:ascii="宋体" w:eastAsia="宋体" w:hAnsi="宋体"/>
          <w:caps w:val="0"/>
        </w:rPr>
        <w:t xml:space="preserve">                                                               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联系我们                                                       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单位地址：江苏省盐城市滨海县东坎镇阜东中路248号   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单位网址：http://www.bhrmyy.cn/         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429" w:firstLineChars="195"/>
        <w:textAlignment w:val="baseline"/>
      </w:pPr>
      <w:r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联系方式：0515-84221344、15380598102、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ind w:firstLine="1526" w:firstLineChars="694"/>
        <w:textAlignment w:val="baseline"/>
      </w:pPr>
      <w:r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 xml:space="preserve">2929057314@qq.com  倪老师</w:t>
      </w:r>
    </w:p>
    <w:p>
      <w:pPr>
        <w:pStyle w:val="Normal"/>
        <w:widowControl/>
        <w:jc w:val="left"/>
        <w:spacing w:before="0" w:beforeAutospacing="0" w:after="0" w:afterAutospacing="0" w:line="300" w:lineRule="exact"/>
        <w:rPr>
          <w:rStyle w:val="NormalCharacter"/>
          <w:szCs w:val="22"/>
          <w:bCs/>
          <w:kern w:val="0"/>
          <w:lang w:val="en-US" w:eastAsia="zh-CN" w:bidi="ar-SA"/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snapToGrid/>
        <w:textAlignment w:val="baseline"/>
      </w:pPr>
      <w:r>
        <w:rPr>
          <w:b w:val="0"/>
          <w:i w:val="0"/>
          <w:color w:val="000000"/>
          <w:sz w:val="22"/>
          <w:spacing w:val="0"/>
          <w:w w:val="100"/>
          <w:rFonts w:ascii="仿宋" w:cs="仿宋" w:eastAsia="仿宋" w:hAnsi="仿宋"/>
          <w:caps w:val="0"/>
        </w:rPr>
        <w:t/>
      </w:r>
    </w:p>
    <w:sectPr>
      <w:headerReference w:type="default" r:id="rId4"/>
      <w:type w:val="nextPage"/>
      <w:pgSz w:h="16838" w:w="11906" w:orient="portrait"/>
      <w:pgMar w:gutter="0" w:header="851" w:top="567" w:bottom="567" w:footer="992" w:left="1417" w:right="1417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eff" w:usb1="c000785b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汉仪文黑-85简">
    <w:altName w:val="汉仪文黑-85简"/>
    <w:charset w:val="86"/>
    <w:family w:val="auto"/>
    <w:panose1 w:val="00020600040101010101"/>
    <w:pitch w:val="default"/>
    <w:sig w:usb0="a00002bf" w:usb1="1acf7cfa" w:usb2="00000016" w:usb3="00000000" w:csb0="0004009f" w:csb1="00000000"/>
  </w:font>
  <w:font w:name="仿宋">
    <w:altName w:val="仿宋"/>
    <w:charset w:val="86"/>
    <w:family w:val="auto"/>
    <w:panose1 w:val="02010609060101010101"/>
    <w:pitch w:val="default"/>
    <w:sig w:usb0="800002bf" w:usb1="38cf7cfa" w:usb2="00000016" w:usb3="00000000" w:csb0="00040001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  <w:rFonts w:eastAsia="宋体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AnnotationText">
    <w:name w:val="AnnotationText"/>
    <w:basedOn w:val="Normal"/>
    <w:next w:val="AnnotationText"/>
    <w:link w:val="Normal"/>
    <w:semiHidden/>
    <w:pPr>
      <w:jc w:val="left"/>
      <w:textAlignment w:val="baseline"/>
    </w:pPr>
  </w:style>
  <w:style w:type="paragraph" w:styleId="Acetate">
    <w:name w:val="Acetate"/>
    <w:basedOn w:val="Normal"/>
    <w:next w:val="Acetate"/>
    <w:link w:val="Normal"/>
    <w:semiHidden/>
    <w:pPr>
      <w:rPr>
        <w:szCs w:val="18"/>
        <w:sz w:val="18"/>
        <w:kern w:val="2"/>
        <w:lang w:val="en-US" w:eastAsia="zh-CN" w:bidi="ar-SA"/>
        <w:rFonts w:eastAsia="宋体"/>
      </w:rPr>
      <w:jc w:val="both"/>
      <w:textAlignment w:val="baseline"/>
    </w:pPr>
    <w:rPr>
      <w:szCs w:val="18"/>
      <w:sz w:val="18"/>
      <w:kern w:val="2"/>
      <w:lang w:val="en-US" w:eastAsia="zh-CN" w:bidi="ar-SA"/>
      <w:rFonts w:eastAsia="宋体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eastAsia="宋体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eastAsia="宋体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eastAsia="宋体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eastAsia="宋体"/>
    </w:rPr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AnnotationSubject">
    <w:name w:val="AnnotationSubject"/>
    <w:basedOn w:val="AnnotationText"/>
    <w:next w:val="AnnotationText"/>
    <w:link w:val="Normal"/>
    <w:semiHidden/>
    <w:pPr>
      <w:rPr>
        <w:b/>
        <w:bCs/>
        <w:rFonts w:cs="Times New Roman"/>
      </w:rPr>
      <w:jc w:val="left"/>
      <w:textAlignment w:val="baseline"/>
    </w:pPr>
    <w:rPr>
      <w:b/>
      <w:bCs/>
      <w:rFonts w:cs="Times New Roman"/>
    </w:rPr>
  </w:style>
  <w:style w:type="character" w:styleId="AnnotationReference">
    <w:name w:val="AnnotationReference"/>
    <w:basedOn w:val="NormalCharacter"/>
    <w:next w:val="AnnotationReference"/>
    <w:link w:val="Normal"/>
    <w:semiHidden/>
    <w:rPr>
      <w:szCs w:val="21"/>
      <w:sz w:val="21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image" Target="media/image1.jpg" /><Relationship Id="rId4" Type="http://schemas.openxmlformats.org/officeDocument/2006/relationships/header" Target="header1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spacing w:line="400" w:lineRule="exact"/>
        <w:jc w:val="both"/>
        <w:textAlignment w:val="baseline"/>
      </w:pPr>
      <w:r>
        <w:rPr>
          <w:rStyle w:val="NormalCharacter"/>
          <w:trl w:val="off"/>
          <w:b/>
          <w:bCs/>
          <w:i/>
          <w:iCs/>
          <w:szCs w:val="21"/>
          <w:sz w:val="21"/>
          <w:position w:val="0"/>
          <w:kern w:val="0"/>
          <w:lang w:val="en-US" w:eastAsia="zh-CN" w:bidi="ar-SA"/>
          <w:rFonts w:ascii="汉仪文黑-85简" w:cs="汉仪文黑-85简" w:eastAsia="汉仪文黑-85简" w:hAnsi="汉仪文黑-85简"/>
          <w:color w:val="8064A2"/>
        </w:rPr>
        <w:t xml:space="preserve">免理论考试直接列编。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spacing w:line="400" w:lineRule="exact"/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江苏省盐城市滨海县人民医院20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2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2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年招聘</w:t>
      </w: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eastAsia="宋体" w:hAnsi="宋体"/>
        </w:rPr>
        <w:t xml:space="preserve">公告</w:t>
      </w:r>
    </w:p>
    <w:p>
      <w:pPr>
        <w:pStyle w:val="Normal"/>
        <w:rPr>
          <w:rStyle w:val="NormalCharacter"/>
          <w:b/>
          <w:szCs w:val="32"/>
          <w:sz w:val="32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spacing w:line="240" w:lineRule="exact"/>
        <w:jc w:val="center"/>
        <w:textAlignment w:val="auto"/>
      </w:pP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</w:p>
    <w:p>
      <w:pPr>
        <w:pStyle w:val="Normal"/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0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滨海县人民医院始建于1946年，是国家三级综合医院，集医疗、教学、科研、预防保健、康复为一体的综合性医院，“爱婴医院”、南京医科大学康达学院、东南大学附属中大医院集团医院、扬州大学医学院临床学院、国家级标准版胸痛中心，服务全县120万人口需求。</w:t>
      </w:r>
    </w:p>
    <w:p>
      <w:pPr>
        <w:pStyle w:val="Normal"/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0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医院现开放床位900张，年门急诊63万余人次，收治住院病人3.8万余人次。现有13个市级临床重点专科、2个市级医学重点学科及8个市级医学创新团队。与北京、上海、南京等多家三甲医院共建协作，建立名医工作站（室）44个。全院现有职工总数1488人，其中，1102名卫生专业技术人员。博士2人，在读博士6人，硕士66人，在读硕士102人，本科829人。高级职称238</w:t>
      </w:r>
      <w:r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人，中级职称313人。省“333”人才4人、扬州大学硕士生导师3人、盐城市医学重点人才10名。</w:t>
      </w:r>
    </w:p>
    <w:p>
      <w:pPr>
        <w:pStyle w:val="Normal"/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0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滨海县人民医院新院区位于城东海滨大道以北、东海大道以西，规划设置床位数1600张，总占地面积297亩，总建筑面积24万平方米，预计2022年整体搬迁。</w:t>
      </w: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0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4"/>
          <w:sz w:val="21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目前，医院全体干群正以时不我待只争朝夕的精神，努力按照县委县政府打造“健康滨海”的建设方案，加快新医院整体迁建，为滨海百万人民的“健康梦”奋力拼搏。</w:t>
      </w:r>
    </w:p>
    <w:p>
      <w:pPr>
        <w:pStyle w:val="Normal"/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宋体" w:cs="宋体" w:eastAsia="宋体" w:hAnsi="宋体"/>
        </w:rPr>
        <w:spacing w:line="520" w:lineRule="exact"/>
        <w:jc w:val="both"/>
        <w:textAlignment w:val="baseline"/>
      </w:pPr>
      <w:r>
        <w:rPr>
          <w:rStyle w:val="NormalCharacter"/>
          <w:b/>
          <w:bCs/>
          <w:szCs w:val="30"/>
          <w:sz w:val="30"/>
          <w:kern w:val="0"/>
          <w:lang w:val="en-US" w:eastAsia="zh-CN" w:bidi="ar-SA"/>
          <w:rFonts w:ascii="宋体" w:cs="宋体" w:eastAsia="宋体" w:hAnsi="宋体"/>
        </w:rPr>
        <w:t xml:space="preserve">招聘对象</w:t>
      </w:r>
    </w:p>
    <w:p>
      <w:pPr>
        <w:pStyle w:val="Normal"/>
        <w:rPr>
          <w:rStyle w:val="NormalCharacter"/>
          <w:trl w:val="off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spacing w:line="260" w:lineRule="exact"/>
        <w:jc w:val="both"/>
        <w:textAlignment w:val="auto"/>
      </w:pP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1.2022届全日制普通高校本科毕业生（取得相应学位），</w:t>
      </w:r>
      <w:r>
        <w:rPr>
          <w:rStyle w:val="NormalCharacter"/>
          <w:trl w:val="off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临床医学专业、人数不限。</w:t>
      </w:r>
    </w:p>
    <w:p>
      <w:pPr>
        <w:pStyle w:val="Normal"/>
        <w:rPr>
          <w:rStyle w:val="NormalCharacter"/>
          <w:trl w:val="off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spacing w:line="260" w:lineRule="exact"/>
        <w:jc w:val="both"/>
        <w:textAlignment w:val="auto"/>
      </w:pPr>
      <w:r>
        <w:rPr>
          <w:rStyle w:val="NormalCharacter"/>
          <w:trl w:val="off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2.</w:t>
      </w: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2022届全日制普通高校硕士研究生及以上毕业生（取得相应学位），医学类</w:t>
      </w:r>
      <w:r>
        <w:rPr>
          <w:rStyle w:val="NormalCharacter"/>
          <w:trl w:val="off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专业、人数不限。</w:t>
      </w:r>
    </w:p>
    <w:p>
      <w:pPr>
        <w:pStyle w:val="Normal"/>
        <w:rPr>
          <w:rStyle w:val="NormalCharacter"/>
          <w:b/>
          <w:szCs w:val="30"/>
          <w:sz w:val="30"/>
          <w:kern w:val="2"/>
          <w:lang w:val="en-US" w:eastAsia="zh-CN" w:bidi="ar-SA"/>
          <w:rFonts w:ascii="宋体" w:eastAsia="宋体" w:hAnsi="宋体"/>
        </w:rPr>
        <w:autoSpaceDE/>
        <w:autoSpaceDN/>
        <w:bidi w:val="off"/>
        <w:kinsoku/>
        <w:kinsoku/>
        <w:overflowPunct/>
        <w:wordWrap/>
        <w:framePr w:outlineLvl="9"/>
        <w:ind w:leftChars="0" w:rightChars="0" w:left="0" w:firstLineChars="0" w:right="0"/>
        <w:spacing w:line="400" w:before="32" w:lineRule="exact"/>
        <w:jc w:val="left"/>
        <w:textAlignment w:val="auto"/>
      </w:pPr>
      <w:r>
        <w:rPr>
          <w:rStyle w:val="NormalCharacter"/>
          <w:b/>
          <w:szCs w:val="30"/>
          <w:sz w:val="30"/>
          <w:kern w:val="2"/>
          <w:lang w:val="en-US" w:eastAsia="zh-CN" w:bidi="ar-SA"/>
          <w:rFonts w:ascii="宋体" w:eastAsia="宋体" w:hAnsi="宋体"/>
        </w:rPr>
        <w:t xml:space="preserve">待遇</w:t>
      </w: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博士：临床医学类提供购房补贴120万元，医技、护理、药学类博士提供购房补贴100万元，行政管理类博士提供购房补贴80万元；连续5年给予博士人才培养经费20万元/年/人；非滨海籍人员连续5年给予生活补助1000元/月。</w:t>
      </w: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硕士：临床医学类硕士给予人才培养经费30万元，重点学科或紧缺专业再增加5万元，医技、护理、药学类硕士给予人才培养经费20万元，行政管理类给予人才培养经费15万元；临床类、技护药、行政类硕士连续5年分别给予6万元/年/人、3万元/年/人、2万元/年/人的人才培养经费；“双一流”硕士增加人才培养经费8万元；取得《住院医师规范化培训合格证》，增加5万元人才培养经费；非滨海籍人员连续3年给予生活补助500元/月；有经济困难的毕业生，在滨海购房可提供15万元、10年无息借款，到期一次性还款。</w:t>
      </w: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本科生：“双一流”或本一专业的给予人才培养经费10万元，连续5年给予3万元/年/人的人才培养经费；本二专业（原本三或独立学院除外）的给予人才培养经费5万元，连续5年给予2万元/年/人的人才补助；选择紧缺专业的本科生，再给予连续5年增加1-2万元/年/人的生活补助；非滨海籍人员连续5年给予300元/月的生活补助；招引时已取得《住院医师规范化培训合格证》者，在上述补助基础上增加5万元的补助。</w:t>
      </w:r>
    </w:p>
    <w:p>
      <w:pPr>
        <w:pStyle w:val="Normal"/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8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提供集体宿舍。</w:t>
      </w:r>
    </w:p>
    <w:p>
      <w:pPr>
        <w:pStyle w:val="Normal"/>
        <w:rPr>
          <w:rStyle w:val="NormalCharacter"/>
          <w:b/>
          <w:bCs w:val="off"/>
          <w:szCs w:val="22"/>
          <w:sz w:val="22"/>
          <w:kern w:val="0"/>
          <w:lang w:val="en-US" w:eastAsia="zh-CN" w:bidi="ar-SA"/>
          <w:rFonts w:ascii="宋体" w:eastAsia="宋体" w:hAnsi="宋体"/>
          <w:color w:val="000000"/>
        </w:rPr>
        <w:widowControl/>
        <w:ind w:firstLine="429" w:firstLineChars="195"/>
        <w:spacing w:line="270" w:lineRule="atLeast"/>
        <w:jc w:val="left"/>
        <w:textAlignment w:val="baseline"/>
      </w:pPr>
      <w:r>
        <w:rPr>
          <w:rStyle w:val="NormalCharacter"/>
          <w:szCs w:val="24"/>
          <w:sz w:val="22"/>
          <w:kern w:val="2"/>
          <w:lang w:val="en-US" w:eastAsia="zh-CN" w:bidi="ar-SA"/>
          <w:rFonts w:eastAsia="宋体"/>
        </w:rPr>
        <w:pict>
          <v:shape id="_x0000_s1030" type="#_x0000_t202" style="position:absolute;margin-left:324.7pt;margin-top:6.2pt;width:113.25pt;height:99.75pt;v-text-anchor:top;z-index:524288;" filled="f" stroked="f" coordsize="21600,21600">
            <v:stroke linestyle="single"/>
            <v:textbox>
              <w:txbxContent>
                <w:p>
                  <w:pPr>
                    <w:pStyle w:val="Normal"/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  <w:rFonts w:eastAsia="宋体"/>
                    </w:rPr>
                    <w:jc w:val="both"/>
                    <w:textAlignment w:val="baseline"/>
                  </w:pPr>
                  <w:r>
                    <w:rPr>
                      <w:rStyle w:val="NormalCharacter"/>
                      <w:szCs w:val="24"/>
                      <w:sz w:val="21"/>
                      <w:kern w:val="2"/>
                      <w:lang w:val="en-US" w:eastAsia="zh-CN" w:bidi="ar-SA"/>
                      <w:rFonts w:eastAsia="宋体"/>
                    </w:rPr>
                    <w:pict>
                      <v:shapetype id="_x0000_t75" coordsize="21600,21600" o:spt="75" path="m@4@5l@4@11@9@11@9@5xe" filled="f" stroked="f" o:preferrelative="t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type="#_x0000_t75" id="_x0000_i1025" style="mso-position-horizontal-relative:page;mso-position-vertical-relative:page;width:112.1952pt;height:112.1952pt;">
                        <v:imagedata r:id="rId3" o:title=""/>
                        <w10:bordertop type="none" width="0"/>
                        <w10:borderleft type="none" width="0"/>
                        <w10:borderbottom type="none" width="0"/>
                        <w10:borderright type="none" width="0"/>
                      </v:shape>
                    </w:pict>
                  </w:r>
                </w:p>
                <w:p>
                  <w:pPr>
                    <w:pStyle w:val=""/>
                    <w:rPr>
                      <w:rStyle w:val="NormalCharacter"/>
                      <w:szCs w:val="18"/>
                      <w:sz w:val="18"/>
                      <w:kern w:val="2"/>
                      <w:lang w:val="en-US" w:eastAsia="zh-CN" w:bidi="ar-SA"/>
                      <w:rFonts w:eastAsia="宋体"/>
                    </w:rPr>
                    <w:widowControl/>
                    <w:tabs>
                      <w:tab w:leader="none" w:val="center" w:pos="4153"/>
                      <w:tab w:leader="none" w:val="right" w:pos="8306"/>
                    </w:tabs>
                    <w:snapToGrid w:val="0"/>
                    <w:framePr w:outlineLvl="109"/>
                    <w:jc w:val="center"/>
                    <w:textAlignment w:val="baseline"/>
                    <w:pBdr>
                      <w:bottom w:space="1" w:color="000000" w:val="single" w:sz="6"/>
                    </w:pBdr>
                  </w:pPr>
                </w:p>
              </w:txbxContent>
            </v:textbox>
          </v:shape>
        </w:pict>
      </w:r>
      <w:r>
        <w:rPr>
          <w:rStyle w:val="NormalCharacter"/>
          <w:b/>
          <w:bCs w:val="off"/>
          <w:szCs w:val="22"/>
          <w:sz w:val="22"/>
          <w:kern w:val="0"/>
          <w:lang w:val="en-US" w:eastAsia="zh-CN" w:bidi="ar-SA"/>
          <w:rFonts w:ascii="宋体" w:eastAsia="宋体" w:hAnsi="宋体"/>
          <w:color w:val="000000"/>
        </w:rPr>
        <w:t xml:space="preserve">                                                               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联系我们                                                       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单位地址：江苏省盐城市滨海县东坎镇阜东中路248号   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单位网址：http://www.bhrmyy.cn/         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429" w:firstLineChars="195"/>
        <w:spacing w:line="300" w:lineRule="exact"/>
        <w:jc w:val="left"/>
        <w:textAlignment w:val="auto"/>
      </w:pPr>
      <w:r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联系方式：0515-84221344、15380598102、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1526" w:firstLineChars="694"/>
        <w:spacing w:line="300" w:lineRule="exact"/>
        <w:jc w:val="left"/>
        <w:textAlignment w:val="auto"/>
      </w:pPr>
      <w:r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t xml:space="preserve">2929057314@qq.com  倪老师</w:t>
      </w:r>
    </w:p>
    <w:p>
      <w:pPr>
        <w:pStyle w:val="Normal"/>
        <w:rPr>
          <w:rStyle w:val="NormalCharacter"/>
          <w:bCs/>
          <w:szCs w:val="22"/>
          <w:sz w:val="22"/>
          <w:position w:val="0"/>
          <w:kern w:val="0"/>
          <w:lang w:val="en-US" w:eastAsia="zh-CN" w:bidi="ar-SA"/>
          <w:rFonts w:ascii="仿宋" w:cs="仿宋" w:eastAsia="仿宋" w:hAnsi="仿宋"/>
          <w:color w:val="000000"/>
        </w:rPr>
        <w:autoSpaceDE/>
        <w:autoSpaceDN/>
        <w:bidi w:val="off"/>
        <w:kinsoku/>
        <w:kinsoku/>
        <w:overflowPunct/>
        <w:widowControl/>
        <w:wordWrap/>
        <w:spacing w:line="300" w:lineRule="exact"/>
        <w:jc w:val="left"/>
        <w:textAlignment w:val="auto"/>
      </w:pPr>
    </w:p>
    <w:sectPr>
      <w:headerReference w:type="default" r:id="rId4"/>
      <w:vAlign w:val="top"/>
      <w:type w:val="nextPage"/>
      <w:pgSz w:h="16838" w:w="11906" w:orient="portrait"/>
      <w:pgMar w:gutter="0" w:header="851" w:top="567" w:bottom="567" w:footer="992" w:left="1417" w:right="1417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