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line="56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系统使用要求</w:t>
      </w:r>
      <w:bookmarkStart w:id="0" w:name="_GoBack"/>
      <w:bookmarkEnd w:id="0"/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学生申请流程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在申请奖学金前，首先需要更新本年度个人基础信息。今年，系统调整个人信息的提交修改模式，学生在确认当前信息正确无误后，可点击“保存”按钮暂存；点击“提交”按钮更新信息，提交信息后方可使用其他功能。如有信息错误需要修改，则需要先将所有奖学金申请信息撤回，再在个人信息页面中点击“撤回”，进行修改。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drawing>
          <wp:inline distT="0" distB="0" distL="114300" distR="114300">
            <wp:extent cx="4762500" cy="1828800"/>
            <wp:effectExtent l="0" t="0" r="0" b="0"/>
            <wp:docPr id="1" name="图片 1" descr="fe450c3e40bdb2417915a656376e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e450c3e40bdb2417915a656376ed5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申请人登录系统后，鼠标滑动到左侧“奖惩管理”栏目，显示“奖学金”、“公能奖学金”、“荣誉称号”。如下图：</w:t>
      </w:r>
    </w:p>
    <w:tbl>
      <w:tblPr>
        <w:tblStyle w:val="2"/>
        <w:tblW w:w="8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858"/>
        <w:gridCol w:w="38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 distT="0" distB="0" distL="114300" distR="114300">
                  <wp:extent cx="2159635" cy="2453005"/>
                  <wp:effectExtent l="0" t="0" r="2540" b="444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635" cy="245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==&gt;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drawing>
                <wp:inline distT="0" distB="0" distL="114300" distR="114300">
                  <wp:extent cx="1985645" cy="2508885"/>
                  <wp:effectExtent l="0" t="0" r="5080" b="571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5645" cy="2508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center"/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在奖学金模块中可以查看申请说明和当前可申请奖学金，本模块包含可申请有国家奖学金、周恩来奖学金、公能奖学金、专项奖学金。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在可申请奖学金列表中选择希望申请的奖学金类型，请申请同学正确选择评定学年，</w:t>
      </w:r>
      <w:r>
        <w:rPr>
          <w:rFonts w:hint="eastAsia" w:ascii="仿宋" w:hAnsi="仿宋" w:eastAsia="仿宋"/>
          <w:b/>
          <w:sz w:val="32"/>
          <w:szCs w:val="32"/>
        </w:rPr>
        <w:t>本次申请学年为2</w:t>
      </w:r>
      <w:r>
        <w:rPr>
          <w:rFonts w:ascii="仿宋" w:hAnsi="仿宋" w:eastAsia="仿宋"/>
          <w:b/>
          <w:sz w:val="32"/>
          <w:szCs w:val="32"/>
        </w:rPr>
        <w:t>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-2</w:t>
      </w:r>
      <w:r>
        <w:rPr>
          <w:rFonts w:ascii="仿宋" w:hAnsi="仿宋" w:eastAsia="仿宋"/>
          <w:b/>
          <w:sz w:val="32"/>
          <w:szCs w:val="32"/>
        </w:rPr>
        <w:t>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学年度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选择相应奖学金点击申请，填写申请理由或者勾选前期填写的个人信息，因国家奖学金表样不允许修改，因此申请理由字数限制为5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字。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申请完成后，请点击进入已申请奖学金功能，依次查看申请信息，并将申请表依次下载，查看内容是否准确。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tabs>
          <w:tab w:val="left" w:pos="312"/>
        </w:tabs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2115820"/>
            <wp:effectExtent l="0" t="0" r="3810" b="8255"/>
            <wp:docPr id="4" name="图片 4" descr="172a60c63d1dd5866fc5f669ed7a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2a60c63d1dd5866fc5f669ed7a9f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1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注意</w:t>
      </w:r>
      <w:r>
        <w:rPr>
          <w:rFonts w:hint="eastAsia" w:ascii="仿宋" w:hAnsi="仿宋" w:eastAsia="仿宋"/>
          <w:sz w:val="32"/>
          <w:szCs w:val="32"/>
        </w:rPr>
        <w:t>：每位同学每种奖学金仅能申请一次，一旦提交申请无特殊原因不能修改，如需修改由各单位一级管理员驳回（修改）。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MzExYWIxZGE4ZTZhOGQ4ZDg2ZGQ1YmZmNjFmMWYifQ=="/>
  </w:docVars>
  <w:rsids>
    <w:rsidRoot w:val="7D9B22ED"/>
    <w:rsid w:val="7CDC52E7"/>
    <w:rsid w:val="7D9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2023-09-20T09:25:00Z</dcterms:created>
  <dc:creator>悦悦</dc:creator>
  <cp:lastModifiedBy>悦悦</cp:lastModifiedBy>
  <dcterms:modified xsi:type="dcterms:W3CDTF">2023-09-20T09:25:47Z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9887D0EF31B74CE8990B977E862EA250_11</vt:lpwstr>
  </property>
</Properties>
</file>