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</w:rPr>
        <w:t>新乡医学院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lang w:val="en-US" w:eastAsia="zh-CN"/>
        </w:rPr>
        <w:t>最新招聘公告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新乡医学院是河南省独立建制的西医本科院校、“十三五”国家中西部高校基础能力建设工程支持高校、河南省博士立项建设单位。医学教育肇始于1922年，1982年升格为本科,定名新乡医学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院，1998年获得硕士学位授予权。2006年顺利通过教育部本科教学水平评估并获得优秀；2016年在教育部本科教学工作审核评估中获专家组好评；2016年成为“十三五”国家百所中西部高校基础能力建设工程支持高校；2018年顺利通过教育部临床医学专业认证。2020年，学校“免疫与模式动物学科创新引智基地”获批国家“111计划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校占地面积1744.58亩（含临床学院），建有5所直属附属医院，20所非直属附属医院和百余个教学实践基地。现有教职工12860人（含临床学院），其中高级专业技术职务人员1841人。学校设有22个教学学院，具有研究生、本科、留学生、中外合作办学、成人教育等较为完备的高等教育体系，现有全日制在校生18132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科涵盖医学、理学、工学、文学、法学、管理学、教育学等7个门类，临床医学学科进入ESI全球排名前1%，拥有河南省特色学科（A类）1个、省级重点学科一级学科8个；拥有基础医学、临床医学、药学、生物学等10个一级学科硕士学位授权点，临床医学、公共卫生等6个专业硕士学位授权点，29个本科专业；拥有临床医学、医学检验技术、护理学和药学等4个国家级特色专业；建有院士工作站、博士后科研工作站和河南省分子诊断与医学检验技术协同创新中心、河南省生物精神病学重点实验室等近30个省部级以上科研基地；建立中德河南省医学组织再生、中法河南省免疫与模式动物等13个国际合作实验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二、招聘对象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学校2021年计划在基础医学、临床医学、口腔医学、预防医学、药学、护理学、生物学、公共管理学、马克思主义哲学等专业领域，大力招聘顶尖人才、高端人才、拔尖人才、领军人才和优秀博士（博士后）。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jc w:val="left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三、相关待遇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（一）顶尖人才、高端人才、拔尖人才和领军人才引进待遇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实行一人一议。根据学科建设现状和需要，学校提供科研经费300—5000万元、安家费70—300万元、年薪80—300万元、选配学术团队（团队成员具有高级职称或博士学位）、提供校内过渡住房一套、解决配偶工作和子女入学等优厚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（二）博士（博士后）引进待遇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按照近5年业绩情况，引进待遇分为四类：</w:t>
      </w:r>
    </w:p>
    <w:tbl>
      <w:tblPr>
        <w:tblW w:w="14150" w:type="dxa"/>
        <w:tblInd w:w="0" w:type="dxa"/>
        <w:tblBorders>
          <w:top w:val="single" w:color="CCCCCC" w:sz="4" w:space="0"/>
          <w:left w:val="single" w:color="CCCCCC" w:sz="4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7700"/>
        <w:gridCol w:w="1996"/>
        <w:gridCol w:w="1512"/>
        <w:gridCol w:w="1713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人才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分类</w:t>
            </w:r>
          </w:p>
        </w:tc>
        <w:tc>
          <w:tcPr>
            <w:tcW w:w="458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满足下列条件之一（近五年发表论文情况：均须为第一作者、共同作者第一名或通讯作者,以论文检索证明材料为准。）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工资待遇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（聘期3年）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安家费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（万元）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科研启动金（万元）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A类</w:t>
            </w:r>
          </w:p>
        </w:tc>
        <w:tc>
          <w:tcPr>
            <w:tcW w:w="458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1.单篇SCI论文IF≥15。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 SCI论文IF≥10两篇及以上。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3.在一区（中科院分区）发表SCI论文2篇及以上。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三级教授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理工300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B类</w:t>
            </w:r>
          </w:p>
        </w:tc>
        <w:tc>
          <w:tcPr>
            <w:tcW w:w="458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1.单篇SCI论文IF≥8。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 SCI论文IF≥5两篇。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3.累计发表SCI论文IF≥15。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4.二区（中科院分区）发表SCI论文3篇。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人文社科类博士（后）应独立在我校认定的本学科一级权威期刊发表论文2篇以上（含被《新华文摘》、《中国社会科学文摘》、《高等学校人文社科类学术文摘》或《人大复印报刊资料》全文转载的学术论文）。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四级教授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理工100，人文30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C类</w:t>
            </w:r>
          </w:p>
        </w:tc>
        <w:tc>
          <w:tcPr>
            <w:tcW w:w="458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1.单篇SCI论文IF≥5。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 SCI论文IF≥3两篇。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3.累计发表SCI论文IF≥12。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4.二区（中科院分区）发表SCI论文2篇。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人文社科类博士（后）应独立在我校认定的本学科一级权威期刊发表论文1篇以上（含被《新华文摘》、《中国社会科学文摘》、《高等学校人文社科类学术文摘》或《人大复印报刊资料》全文转载的学术论文）。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五级副教授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理工50， 人文20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D类</w:t>
            </w:r>
          </w:p>
        </w:tc>
        <w:tc>
          <w:tcPr>
            <w:tcW w:w="458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国内外其他毕业博士研究生或合格出站的博士后。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七级副教授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理工30，  人文15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新进博士（博士后）还享受以下待遇：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（一）校内享受高级专业技术职务全额工资待遇，岗位聘期均为3年。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（二）对于第C类、D类博士（博士后），具有中级及以下职称者，聘期内，校内享受七级或五级副教授待遇；具有副高级职称者，聘期内，校内享受四级教授待遇。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（三）实行学位津贴，标准为1000元/月。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（四）提供2年周转房。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（五）配备工作用笔记本电脑1部。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（六）符合条件的，可为配偶提供工作岗位，解决子女就近入托、入学问题。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（七）对于附属医院引进的临床医学专业背景博士（博士后），安家费在附属医院待遇基础上，学校按本部标准再予以匹配。人员可纳入学校编制管理。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（八）以上所涉及待遇均为税前所得。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jc w:val="left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四、应聘方式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我校常年引进高层次人才和优秀博士，有意向者请提交详细个人简历及相关成果证明材料，诚邀有意向者来电咨询、来校考察。来校应聘和考察者，学校将统一安排住宿，并报销往返路费。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 系 人：潘老师  黄老师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联系电话：0373—3029163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电子邮件：rczp@xxmu.edu.cn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通信地址：河南省新乡市红旗区金穗大道601号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邮政编码：453003</w:t>
      </w:r>
    </w:p>
    <w:tbl>
      <w:tblPr>
        <w:tblW w:w="14150" w:type="dxa"/>
        <w:tblInd w:w="0" w:type="dxa"/>
        <w:tblBorders>
          <w:top w:val="single" w:color="CCCCCC" w:sz="4" w:space="0"/>
          <w:left w:val="single" w:color="CCCCCC" w:sz="4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855"/>
        <w:gridCol w:w="4285"/>
        <w:gridCol w:w="1045"/>
        <w:gridCol w:w="1364"/>
        <w:gridCol w:w="4599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48" w:type="dxa"/>
            <w:gridSpan w:val="6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附件1：2021年各学院博士引进计划一览表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招聘部门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招聘专业名称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岗位类型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联系人、电话、邮箱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基础医学—人体解剖与组织胚胎学及相关学科（神经精神、心血管、肿瘤免疫）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兽医学—基础兽医学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生物学—（生理学、神经生物学、细胞生物学）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人：张博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联系电话：0373—3029116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15037364555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招聘邮箱：jcbbgs@xxmu.edu.cn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生物学/基础医学—生理学/神经生物学—衰老与神经退行性疾病研究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基础医学—病理生理学—神经系统相关疾病，肿瘤，心脑血管病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基础医学—病原生物学（医学微生物学、医学寄生虫学）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生物学—生物化学与分子生物学（肿瘤的发生及耐药机制研究）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生物学—细胞生物学（肿瘤信号转导研究）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药学—药理学（抗肿瘤药物研发）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基础医学—病理学与病理生理学（肿瘤发病机制与分子病理）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基础医学—免疫学（肿瘤免疫及代谢免疫）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化学—物理化学（纳米/分子医学）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基础医学—病理学与病理生理学（肿瘤病理）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基础医学—病原生物学或免疫学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基础医学—病理学与病理生理学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生物学—生理学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化学—无机化学（纳米材料合成）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法医学院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基础医学—法医学（分析化学、分子遗传学、法医病理等相关专业）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人：涂 飞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联系电话：0373—3831173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18317565956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tufei109@126.com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公共卫生与预防医学—营养与食品卫生学、食品安全、临床营养学、营养流行病学等相关专业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人：孟丽   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联系电话：0373—3831325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15937384772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gwxb@xxmu.edu.cn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化学—分析化学（现代分离分析）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公共卫生与预防医学—儿少卫生与妇幼保健学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公共卫生与预防医学—流行病与卫生统计学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药学—药理学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人：张小毅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联系电话：0373—3029879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13503805987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81010@xxmu.edu.cn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药学—药理学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基础医学—病理学与病理生理学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药学—药物分析（荧光生物分析或体内药物分析等相关方向）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药学—药剂学（新剂型或药物动力学）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中药学—中药药效物质、中药药理学、中药炮制学均可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医学检验学院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医学技术—医学检验技术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临床医学—临床检验诊断学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基础医学/生物学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人：左百乐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联系电话：0373—3029977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15037339793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招聘邮箱:yxjyxy@xxmu.edu.cn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护理学、预防医学及医学相关专业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人：耿晓松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联系电话：0373—3029987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13837306808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hlxy@xxmu.edu.cn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公共卫生与预防医学（卫生统计学与流行病学）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教育学或心理学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管理学院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公共管理—社会医学与卫生事业管理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人：王海涛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联系电话：0373—3029894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13598729686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招聘邮箱：glxy@xxmu.edu.cn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工商管理—人力资源管理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心理学院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心理学—社会心理学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人：于金金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联系电话：0373—3029959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18937378794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招聘邮箱：xlxx@xxmu.edu.cn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生命科学技术学院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生物学—细胞生物学（干细胞生物学方向）、遗传学、神经科学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人：牛荣成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联系电话：0373—3029887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15893821982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招聘邮箱：smkxjsxy@xxmu.edu.cn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工学、理学、医学—生物医学工程（生物材料方向）；或者医学—药学（药物缓控释）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合成生物学、转化医学、肿瘤学、人工智能、生物信息学、基因编辑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生物学——微生物学（天然产物合成）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医学工程学院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临床医学院——影像医学和核医学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人：张业宏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联系电话：0373—3831372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13703735729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yxgcxybgs@xxmu.edu.cn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生物医学工程—医学图像处理、医学信息处理、医疗电子仪器设计、神经生物学、神经信息处理方向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工学—智能医学工程、计算机科学与技术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外语学院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文学—外国语言文学（英语语言文学或外国语言学及应用语言学）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人：崔悦敏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联系电话：0373—3831491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13837347608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031006@xxmu.edu.cn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体育学院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体育学—教育与训练学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人：郑聪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联系电话：0373—3029076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13839099947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招聘邮箱：zhengcong@xxmu.edu.cn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马克思主义理论—马克思主义基本原理、马克思主义发展史、马克思主义中国化研究、思想政治教育、中国近现代史基本问题研究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人：梁克远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联系电话：0373—3029124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15836191609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招聘邮箱:mkszyxy@xxmu.edu.cn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法学—政治学、政治经济学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哲学—哲学、马克思主义哲学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历史学—中国近现代史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社会学—社会学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政治学—科学社会主义与国际共产主义运动、国际关系、中共党史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医学人文学院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哲学—伦理学（医学伦理学、生命伦理学）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基础医学、临床医学等相关专业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人：郭玮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联系电话：0373—3831082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17337307081 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yxrw@xxmu.edu.cn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科学技术史—（社会史、医学史）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中国语言文学—（中国古代文学、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中国古典文献学、文艺学）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艺术学—（美术学、音乐与舞蹈学）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健康中原研究院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公共卫生与预防医学—流行病与卫生统计学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生物学—生物信息学与计算生物学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计算机科学与技术、生物医学工程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人：张俊河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联系电话：0373—3831761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13598680952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zjh@xxmu.edu.cn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公共管理—社会医学与卫生事业管理、行政管理、社会保障、管理科学与工程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工商管理—企业管理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应用经济学—产业经济学、劳动经济学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生物学—细胞生物学（干细胞增殖分化调控、干细胞与组织工程方向）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材料科学与工程—材料学（软骨、骨和肌腱组织工程的生物材料、干细胞、组织构建及其临床应用）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临床医学—运动医学（运动损伤组织修复）；力学—一般力学与力学基础（生物力学、生物材料力学）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创新创业学院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管理学—公共事业管理、卫生事业管理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人：付玉洁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联系电话：0373—3831683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13938721926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招聘邮箱：7816283@qq.com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教育学—高等教育学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心理学—管理心理学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教学科研</w:t>
            </w:r>
          </w:p>
        </w:tc>
        <w:tc>
          <w:tcPr>
            <w:tcW w:w="247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第一附属医院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临床医学—内科学、外科学、眼科学、肿瘤学、妇产科学、儿科学、麻醉医学、康复医学、中西医结合临床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口腔医学—口腔临床医学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影像学—影像学与核医学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基础医学各专业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人：张檬羽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联系电话：0373—4402267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18637339975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招聘邮箱: rskxx@163.com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第二附属医院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临床医学—精神病与精神卫生学、神经病学、内科学、外科学（神经外科学）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公共卫生与预防医学—流行病与卫生统计学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药学—药理学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生物学、基础医学（神经生物学方向）、生物化学与分子生物学（生物信息学方向）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人：时小燕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联系电话：0373—3373869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         18537339611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招聘邮箱：rsk3938@126.com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第三附属医院</w:t>
            </w:r>
          </w:p>
        </w:tc>
        <w:tc>
          <w:tcPr>
            <w:tcW w:w="241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基础医学—免疫学、细胞生物学等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临床医学—内科学、外科学、眼科学、儿科学、妇产科学等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临床教学科研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人：姜阳春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联系电话：0373—3029613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13072600033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招聘邮箱：sfyrsk@xxmu.edu.cn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14150" w:type="dxa"/>
        <w:tblInd w:w="0" w:type="dxa"/>
        <w:tblBorders>
          <w:top w:val="single" w:color="CCCCCC" w:sz="4" w:space="0"/>
          <w:left w:val="single" w:color="CCCCCC" w:sz="4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322"/>
        <w:gridCol w:w="1561"/>
        <w:gridCol w:w="3469"/>
        <w:gridCol w:w="997"/>
        <w:gridCol w:w="1388"/>
        <w:gridCol w:w="4741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464" w:type="dxa"/>
            <w:gridSpan w:val="7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附件2：2021年高层次人才团队博士引进计划一览表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特聘教授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对接学院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招聘专业名称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岗位类型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bdr w:val="none" w:color="auto" w:sz="0" w:space="0"/>
              </w:rPr>
              <w:t>招聘联系人、电话、邮箱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冯志伟</w:t>
            </w:r>
          </w:p>
        </w:tc>
        <w:tc>
          <w:tcPr>
            <w:tcW w:w="8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基础医学—免疫学（肿瘤免疫学）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人：赵铁锁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联系电话：15903053602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招聘邮箱：zhaotiesuo1106@163.com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田国宝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基础医学—病原生物学 （细菌学）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人：杨帆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联系电话：13781979849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李宗金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基础医学—细胞生物学（干细胞治疗相关专业）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生物学—细胞生物学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生物工程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人：李娜娜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联系电话：13938760609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路承彪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电子科学与技术—电磁场与微波技术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基础医学—病理与病理生理学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人：张博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联系电话：0373—3029116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15037364555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招聘邮箱：jcbbgs@xxmu.edu.cn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王天云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化学工程与技术—生物化工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药学—微生物与生化药学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人：王小引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联系电话：15936570159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招聘邮箱：wxyin@xxmu.edu.cn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王现伟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基础医学—病理与病理生理学(心血管方向)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基础医学—生理学(心血管方向)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基础医学或药学—药理学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人：李晓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联系电话：15225993637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招聘邮箱：lixiao615@163.com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吴卫东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公共卫生学院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基础医学—分子生物学（分子免疫学、神经生物学）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1—2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人：姜静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联系电话：15560268503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王双喜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药学—药理学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基础医学—病理学与病理生理学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人：李鹏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联系电话：15837341636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申志发</w:t>
            </w:r>
          </w:p>
        </w:tc>
        <w:tc>
          <w:tcPr>
            <w:tcW w:w="8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医学检验学院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基础医学—生物化学与分子生物学、病理学与病理生理学  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生物学—生物化学与分子生物学、细胞生物学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人：李童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联系电话：18568227818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叶建平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基础医学—免疫学、生理学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医学技术—医学检验技术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人：钟根深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联系电话：18749102436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林俊堂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医学工程学院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生物学—细胞生物学（干细胞治疗）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材料科学与工程—材料学（生物材料）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人：张业宏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联系电话：13703735729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沈萍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生命科学技术学院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生物学—细胞生物学（干细胞与免疫调控方向）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人：李永海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联系电话：15937390762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程洪伟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健康中原研究院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基础医学—免疫学（肿瘤免疫学）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临床医学—肿瘤学(肿瘤药理、靶向治疗)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生物学—生物化学与分子生物学(基因治疗)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人：张俊河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联系电话：13598680952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怀济森</w:t>
            </w:r>
          </w:p>
        </w:tc>
        <w:tc>
          <w:tcPr>
            <w:tcW w:w="86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精神神经医学研究院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生物学—神经生物学（神经免疫调控、神经电生理学）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生物学—遗传学（神经退行性疾病的遗传学）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基础医学—人体解剖和组织胚胎学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人：怀济森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联系电话：15660699223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37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孔二艳</w:t>
            </w:r>
          </w:p>
        </w:tc>
        <w:tc>
          <w:tcPr>
            <w:tcW w:w="86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生物学—神经生物学（神经电生理学）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基础医学—病理学与病理生理学（神经退行性疾病）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专职科研</w:t>
            </w:r>
          </w:p>
        </w:tc>
        <w:tc>
          <w:tcPr>
            <w:tcW w:w="2244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 系 人：孔二艳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联系电话：17637323553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gxszwhr@163.com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QQ博士交流群2：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474552006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 xml:space="preserve">，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904560179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客服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惠惠儿老师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微信号码：y15210763946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5376545" cy="2422525"/>
            <wp:effectExtent l="0" t="0" r="3175" b="63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2C57"/>
    <w:rsid w:val="0CC06E77"/>
    <w:rsid w:val="0D193F09"/>
    <w:rsid w:val="14674D1C"/>
    <w:rsid w:val="14B4453A"/>
    <w:rsid w:val="17E102E4"/>
    <w:rsid w:val="197310E2"/>
    <w:rsid w:val="197856F4"/>
    <w:rsid w:val="19F61AB2"/>
    <w:rsid w:val="1A373139"/>
    <w:rsid w:val="1D7A0CFC"/>
    <w:rsid w:val="28A3523A"/>
    <w:rsid w:val="28B450FC"/>
    <w:rsid w:val="28F940AD"/>
    <w:rsid w:val="2E531BE2"/>
    <w:rsid w:val="32A77C15"/>
    <w:rsid w:val="38F03729"/>
    <w:rsid w:val="39371855"/>
    <w:rsid w:val="3A427D7E"/>
    <w:rsid w:val="3AB918A1"/>
    <w:rsid w:val="3BB37D4C"/>
    <w:rsid w:val="3CEA7B05"/>
    <w:rsid w:val="3DF56999"/>
    <w:rsid w:val="3E92015B"/>
    <w:rsid w:val="3F7C6224"/>
    <w:rsid w:val="41717E98"/>
    <w:rsid w:val="41722A03"/>
    <w:rsid w:val="4653603B"/>
    <w:rsid w:val="512B75BB"/>
    <w:rsid w:val="52C1090F"/>
    <w:rsid w:val="56061EFD"/>
    <w:rsid w:val="586F1923"/>
    <w:rsid w:val="58762146"/>
    <w:rsid w:val="5A900BEA"/>
    <w:rsid w:val="5BCF6CF7"/>
    <w:rsid w:val="5CA12FA0"/>
    <w:rsid w:val="5EA31278"/>
    <w:rsid w:val="61A82188"/>
    <w:rsid w:val="659F265C"/>
    <w:rsid w:val="6628055F"/>
    <w:rsid w:val="6E796040"/>
    <w:rsid w:val="70E65CA3"/>
    <w:rsid w:val="720F4553"/>
    <w:rsid w:val="73AF2CDC"/>
    <w:rsid w:val="7532297B"/>
    <w:rsid w:val="75A67861"/>
    <w:rsid w:val="7A772BA1"/>
    <w:rsid w:val="7B2D6662"/>
    <w:rsid w:val="7DEA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office2</cp:lastModifiedBy>
  <dcterms:modified xsi:type="dcterms:W3CDTF">2021-12-23T03:35:34Z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468A9DA0C1994F43A76EB771EE12B21B</vt:lpwstr>
  </property>
</Properties>
</file>