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ascii="微软雅黑" w:hAnsi="微软雅黑" w:eastAsia="微软雅黑" w:cs="微软雅黑"/>
          <w:i w:val="0"/>
          <w:iCs w:val="0"/>
          <w:caps w:val="0"/>
          <w:color w:val="000000"/>
          <w:spacing w:val="0"/>
          <w:sz w:val="48"/>
          <w:szCs w:val="48"/>
        </w:rPr>
      </w:pPr>
      <w:r>
        <w:rPr>
          <w:rFonts w:hint="eastAsia" w:ascii="微软雅黑" w:hAnsi="微软雅黑" w:eastAsia="微软雅黑" w:cs="微软雅黑"/>
          <w:i w:val="0"/>
          <w:iCs w:val="0"/>
          <w:caps w:val="0"/>
          <w:color w:val="000000"/>
          <w:spacing w:val="0"/>
          <w:sz w:val="48"/>
          <w:szCs w:val="48"/>
        </w:rPr>
        <w:t>2023年石河子大学医学院公开招聘事业单位工作人员公告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根据《事业单位人事管理条例》(国务院令第652号)、《关于做好2022年度兵团事业单位公开招聘工作有关事项的通知》(兵人社发电〔2022〕13号)等有关法规政策，石河子大学决定面向社会开展事业单位工作人员招聘工作。现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149AD7"/>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shd w:val="clear" w:fill="149AD7"/>
        </w:rPr>
        <w:t>一、单位简介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石河子大学是国家“211工程”重点建设高校、国家西部大开发重点建设高校和省部共建高校，是“中西部高校基础能力建设工程”和“中西部高校综合实力提升工程”(一省一校)入选高校。2017年学校入选国家“双一流”建设(一流学科)高校，全国首批深化创新创业教育改革示范高校、第三批“全国高校实践育人创新创业基地”。2018年学校入</w:t>
      </w:r>
      <w:bookmarkStart w:id="0" w:name="_GoBack"/>
      <w:bookmarkEnd w:id="0"/>
      <w:r>
        <w:rPr>
          <w:rFonts w:hint="eastAsia" w:ascii="微软雅黑" w:hAnsi="微软雅黑" w:eastAsia="微软雅黑" w:cs="微软雅黑"/>
          <w:i w:val="0"/>
          <w:iCs w:val="0"/>
          <w:caps w:val="0"/>
          <w:color w:val="000000"/>
          <w:spacing w:val="0"/>
          <w:sz w:val="21"/>
          <w:szCs w:val="21"/>
        </w:rPr>
        <w:t>选教育部与新疆生产建设兵团“部省合建”高校。2019年学校入选第二批“全国党建工作示范高校”培育创建单位。2020年学校获评“全国文明校园”。2021年学校入选第九批全国民族团结进步示范单位。2022年学校入选新一轮国家“双一流”建设高校。现有经济学、法学、教育学、文学、历史学、理学、工学、农学、医学、管理学、艺术学11大学科门类，97个本科专业、9个一级学科博士学位授权点、1个专业学位博士授权点、30个一级学科硕士学位授权点、30个专业学位硕士授权点。6个博士后科研工作(流动)站。现有国家一流建设学科1个、国家重点学科1个、部省合建学科群2个、自治区重点学科10个。临床医学、农业科学、化学、植物与动物科学4个学科进入ESI全球前1%。</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石河子大学医学院目前开设临床医学、护理学、预防医学、口腔医学、医学影像学、医学检验技术、康复治疗学7个本科专业，现有临床医学、口腔医学、护理学、预防医学4个一级学科硕士学位授权点。拥有附属医院6所，教学实习医院16所。现有专任教师161人，其中具有博士学位教师60人，高级职称84人，获“宝钢优秀教师奖”2人，自治区教学名师3人，有各类省部级及以上人才称号老师19人。临床教师1812人，具有博士学位55人，高级职称348人。享受国务院政府特殊津贴专家36人，博士生导师28人，硕士生导师325人。现有全日制在校本科生3358人，硕士研究生1002人，留学生386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学院现有国家级一流专业1个，省级一流专业3个、重点专科3个、协同创新中心1个;国家级双语课程1门、虚拟仿真实验项目1项、省级精品课程9门、一流课程6门、教学团队1个、实验教学示范中心1个;教育部、国家卫生健康委重点实验室2个。近5年，承担省部级以上科研项目350余项，其中国家科技支撑计划、卫生部重大项目、国家自然科学基金、国家社会科学基金116项;获省(部)级以上科技进步奖29项。学院积极开展对外交流与合作，拥有国家级国际科技合作基地1个，与国内外多所知名医学院校建立协作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149AD7"/>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shd w:val="clear" w:fill="149AD7"/>
        </w:rPr>
        <w:t>二、招聘岗位及相关要求</w:t>
      </w:r>
    </w:p>
    <w:tbl>
      <w:tblPr>
        <w:tblStyle w:val="9"/>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96"/>
        <w:gridCol w:w="1973"/>
        <w:gridCol w:w="2661"/>
        <w:gridCol w:w="2452"/>
        <w:gridCol w:w="1644"/>
        <w:gridCol w:w="4216"/>
        <w:gridCol w:w="3558"/>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60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99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11"/>
                <w:sz w:val="21"/>
                <w:szCs w:val="21"/>
              </w:rPr>
              <w:t>岗位性质</w:t>
            </w:r>
          </w:p>
        </w:tc>
        <w:tc>
          <w:tcPr>
            <w:tcW w:w="13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11"/>
                <w:sz w:val="21"/>
                <w:szCs w:val="21"/>
              </w:rPr>
              <w:t>岗位代码</w:t>
            </w:r>
          </w:p>
        </w:tc>
        <w:tc>
          <w:tcPr>
            <w:tcW w:w="1230" w:type="dxa"/>
            <w:tcBorders>
              <w:top w:val="outset" w:color="auto" w:sz="6" w:space="0"/>
              <w:left w:val="outset" w:color="auto" w:sz="6" w:space="0"/>
              <w:bottom w:val="single" w:color="CCCCCC" w:sz="6" w:space="0"/>
              <w:right w:val="single" w:color="CCCCCC" w:sz="6" w:space="0"/>
            </w:tcBorders>
            <w:shd w:val="clear" w:color="auto" w:fill="auto"/>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11"/>
                <w:sz w:val="21"/>
                <w:szCs w:val="21"/>
              </w:rPr>
              <w:t>学历</w:t>
            </w:r>
          </w:p>
        </w:tc>
        <w:tc>
          <w:tcPr>
            <w:tcW w:w="82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11"/>
                <w:sz w:val="21"/>
                <w:szCs w:val="21"/>
              </w:rPr>
              <w:t>岗位数</w:t>
            </w:r>
          </w:p>
        </w:tc>
        <w:tc>
          <w:tcPr>
            <w:tcW w:w="211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11"/>
                <w:sz w:val="21"/>
                <w:szCs w:val="21"/>
              </w:rPr>
              <w:t>招聘需求专业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11"/>
                <w:sz w:val="21"/>
                <w:szCs w:val="21"/>
              </w:rPr>
              <w:t>（一级学科）</w:t>
            </w:r>
          </w:p>
        </w:tc>
        <w:tc>
          <w:tcPr>
            <w:tcW w:w="178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11"/>
                <w:sz w:val="21"/>
                <w:szCs w:val="21"/>
              </w:rPr>
              <w:t>相关要求</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60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99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教师岗</w:t>
            </w:r>
          </w:p>
        </w:tc>
        <w:tc>
          <w:tcPr>
            <w:tcW w:w="13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SD20230019</w:t>
            </w:r>
          </w:p>
        </w:tc>
        <w:tc>
          <w:tcPr>
            <w:tcW w:w="123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博士</w:t>
            </w:r>
          </w:p>
        </w:tc>
        <w:tc>
          <w:tcPr>
            <w:tcW w:w="82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不限</w:t>
            </w:r>
          </w:p>
        </w:tc>
        <w:tc>
          <w:tcPr>
            <w:tcW w:w="211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医学</w:t>
            </w:r>
          </w:p>
        </w:tc>
        <w:tc>
          <w:tcPr>
            <w:tcW w:w="178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rPr>
              <w:t>基础医学、临床医学、中西医结合</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60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2</w:t>
            </w:r>
          </w:p>
        </w:tc>
        <w:tc>
          <w:tcPr>
            <w:tcW w:w="99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教师岗</w:t>
            </w:r>
          </w:p>
        </w:tc>
        <w:tc>
          <w:tcPr>
            <w:tcW w:w="13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SD20230020</w:t>
            </w:r>
          </w:p>
        </w:tc>
        <w:tc>
          <w:tcPr>
            <w:tcW w:w="123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博士</w:t>
            </w:r>
          </w:p>
        </w:tc>
        <w:tc>
          <w:tcPr>
            <w:tcW w:w="82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不限</w:t>
            </w:r>
          </w:p>
        </w:tc>
        <w:tc>
          <w:tcPr>
            <w:tcW w:w="211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预防医学、数学</w:t>
            </w:r>
          </w:p>
        </w:tc>
        <w:tc>
          <w:tcPr>
            <w:tcW w:w="178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rPr>
              <w:t>毒理学、儿少卫生学、社会医学与卫生事业管理</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60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3</w:t>
            </w:r>
          </w:p>
        </w:tc>
        <w:tc>
          <w:tcPr>
            <w:tcW w:w="99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教师岗</w:t>
            </w:r>
          </w:p>
        </w:tc>
        <w:tc>
          <w:tcPr>
            <w:tcW w:w="13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SD20230021</w:t>
            </w:r>
          </w:p>
        </w:tc>
        <w:tc>
          <w:tcPr>
            <w:tcW w:w="123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博士</w:t>
            </w:r>
          </w:p>
        </w:tc>
        <w:tc>
          <w:tcPr>
            <w:tcW w:w="82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不限</w:t>
            </w:r>
          </w:p>
        </w:tc>
        <w:tc>
          <w:tcPr>
            <w:tcW w:w="211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医学</w:t>
            </w:r>
          </w:p>
        </w:tc>
        <w:tc>
          <w:tcPr>
            <w:tcW w:w="178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rPr>
              <w:t>护理学、医学心理学</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60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4</w:t>
            </w:r>
          </w:p>
        </w:tc>
        <w:tc>
          <w:tcPr>
            <w:tcW w:w="99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教师岗</w:t>
            </w:r>
          </w:p>
        </w:tc>
        <w:tc>
          <w:tcPr>
            <w:tcW w:w="13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SD20230019</w:t>
            </w:r>
          </w:p>
        </w:tc>
        <w:tc>
          <w:tcPr>
            <w:tcW w:w="123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硕士及以上</w:t>
            </w:r>
          </w:p>
        </w:tc>
        <w:tc>
          <w:tcPr>
            <w:tcW w:w="82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6</w:t>
            </w:r>
          </w:p>
        </w:tc>
        <w:tc>
          <w:tcPr>
            <w:tcW w:w="211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医学</w:t>
            </w:r>
          </w:p>
        </w:tc>
        <w:tc>
          <w:tcPr>
            <w:tcW w:w="178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rPr>
              <w:t>基础医学、临床医学、中西医结合</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60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5</w:t>
            </w:r>
          </w:p>
        </w:tc>
        <w:tc>
          <w:tcPr>
            <w:tcW w:w="99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教师岗</w:t>
            </w:r>
          </w:p>
        </w:tc>
        <w:tc>
          <w:tcPr>
            <w:tcW w:w="13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SD20230020</w:t>
            </w:r>
          </w:p>
        </w:tc>
        <w:tc>
          <w:tcPr>
            <w:tcW w:w="123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硕士及以上</w:t>
            </w:r>
          </w:p>
        </w:tc>
        <w:tc>
          <w:tcPr>
            <w:tcW w:w="82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2</w:t>
            </w:r>
          </w:p>
        </w:tc>
        <w:tc>
          <w:tcPr>
            <w:tcW w:w="211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医学</w:t>
            </w:r>
          </w:p>
        </w:tc>
        <w:tc>
          <w:tcPr>
            <w:tcW w:w="178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rPr>
              <w:t>毒理学、儿少卫生学、社会医学与卫生事业管理</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60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6</w:t>
            </w:r>
          </w:p>
        </w:tc>
        <w:tc>
          <w:tcPr>
            <w:tcW w:w="99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教师岗</w:t>
            </w:r>
          </w:p>
        </w:tc>
        <w:tc>
          <w:tcPr>
            <w:tcW w:w="13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SD20230021</w:t>
            </w:r>
          </w:p>
        </w:tc>
        <w:tc>
          <w:tcPr>
            <w:tcW w:w="123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硕士及以上</w:t>
            </w:r>
          </w:p>
        </w:tc>
        <w:tc>
          <w:tcPr>
            <w:tcW w:w="82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211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医学</w:t>
            </w:r>
          </w:p>
        </w:tc>
        <w:tc>
          <w:tcPr>
            <w:tcW w:w="178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rPr>
              <w:t>预防医学、护理学</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60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7</w:t>
            </w:r>
          </w:p>
        </w:tc>
        <w:tc>
          <w:tcPr>
            <w:tcW w:w="99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实验岗</w:t>
            </w:r>
          </w:p>
        </w:tc>
        <w:tc>
          <w:tcPr>
            <w:tcW w:w="13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SD20230052</w:t>
            </w:r>
          </w:p>
        </w:tc>
        <w:tc>
          <w:tcPr>
            <w:tcW w:w="123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硕士及以上</w:t>
            </w:r>
          </w:p>
        </w:tc>
        <w:tc>
          <w:tcPr>
            <w:tcW w:w="82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211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医学</w:t>
            </w:r>
          </w:p>
        </w:tc>
        <w:tc>
          <w:tcPr>
            <w:tcW w:w="178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无</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60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8</w:t>
            </w:r>
          </w:p>
        </w:tc>
        <w:tc>
          <w:tcPr>
            <w:tcW w:w="99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管理岗</w:t>
            </w:r>
          </w:p>
        </w:tc>
        <w:tc>
          <w:tcPr>
            <w:tcW w:w="13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SD20230083</w:t>
            </w:r>
          </w:p>
        </w:tc>
        <w:tc>
          <w:tcPr>
            <w:tcW w:w="123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硕士及以上</w:t>
            </w:r>
          </w:p>
        </w:tc>
        <w:tc>
          <w:tcPr>
            <w:tcW w:w="82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211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医学及医学相关专业</w:t>
            </w:r>
          </w:p>
        </w:tc>
        <w:tc>
          <w:tcPr>
            <w:tcW w:w="178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1.中共党员或中共预备党员；2.具备学生干部经历者优先；3.医学专业优先；4.熟悉研究生教育管理相关工作者优先。</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说明：首聘服务年限不少于8年。应聘者应具备招聘岗位所公布的学历并取得相应学位;海外留学归国人员需取得国家教育部留学认证;少数民族中民考民或双语应聘人员须同时提供MHK四级乙等、普通话水平测试二级乙等及以上合格证书。教师岗博士年龄要求在45周岁及以下，即1976年11月12日后出生;硕士年龄要求在35周岁及以下，即1986年11月12日后出生;实验岗、管理岗硕士年龄要求在30周岁及以下，即1991年11月12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149AD7"/>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shd w:val="clear" w:fill="149AD7"/>
        </w:rPr>
        <w:t>三、招聘人才政策</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学校为</w:t>
      </w:r>
      <w:r>
        <w:rPr>
          <w:rFonts w:hint="eastAsia" w:ascii="微软雅黑" w:hAnsi="微软雅黑" w:eastAsia="微软雅黑" w:cs="微软雅黑"/>
          <w:i w:val="0"/>
          <w:iCs w:val="0"/>
          <w:caps w:val="0"/>
          <w:color w:val="4B4B4B"/>
          <w:spacing w:val="0"/>
          <w:sz w:val="21"/>
          <w:szCs w:val="21"/>
          <w:u w:val="none"/>
        </w:rPr>
        <w:fldChar w:fldCharType="begin"/>
      </w:r>
      <w:r>
        <w:rPr>
          <w:rFonts w:hint="eastAsia" w:ascii="微软雅黑" w:hAnsi="微软雅黑" w:eastAsia="微软雅黑" w:cs="微软雅黑"/>
          <w:i w:val="0"/>
          <w:iCs w:val="0"/>
          <w:caps w:val="0"/>
          <w:color w:val="4B4B4B"/>
          <w:spacing w:val="0"/>
          <w:sz w:val="21"/>
          <w:szCs w:val="21"/>
          <w:u w:val="none"/>
        </w:rPr>
        <w:instrText xml:space="preserve"> HYPERLINK "https://www.gxszw.com/boshi/" \t "https://www.gxszw.com/zhaopin/shzdxyxy/_blank" </w:instrText>
      </w:r>
      <w:r>
        <w:rPr>
          <w:rFonts w:hint="eastAsia" w:ascii="微软雅黑" w:hAnsi="微软雅黑" w:eastAsia="微软雅黑" w:cs="微软雅黑"/>
          <w:i w:val="0"/>
          <w:iCs w:val="0"/>
          <w:caps w:val="0"/>
          <w:color w:val="4B4B4B"/>
          <w:spacing w:val="0"/>
          <w:sz w:val="21"/>
          <w:szCs w:val="21"/>
          <w:u w:val="none"/>
        </w:rPr>
        <w:fldChar w:fldCharType="separate"/>
      </w:r>
      <w:r>
        <w:rPr>
          <w:rStyle w:val="14"/>
          <w:rFonts w:hint="eastAsia" w:ascii="微软雅黑" w:hAnsi="微软雅黑" w:eastAsia="微软雅黑" w:cs="微软雅黑"/>
          <w:i w:val="0"/>
          <w:iCs w:val="0"/>
          <w:caps w:val="0"/>
          <w:color w:val="4B4B4B"/>
          <w:spacing w:val="0"/>
          <w:sz w:val="21"/>
          <w:szCs w:val="21"/>
          <w:u w:val="single"/>
        </w:rPr>
        <w:t>博士人才</w:t>
      </w:r>
      <w:r>
        <w:rPr>
          <w:rFonts w:hint="eastAsia" w:ascii="微软雅黑" w:hAnsi="微软雅黑" w:eastAsia="微软雅黑" w:cs="微软雅黑"/>
          <w:i w:val="0"/>
          <w:iCs w:val="0"/>
          <w:caps w:val="0"/>
          <w:color w:val="4B4B4B"/>
          <w:spacing w:val="0"/>
          <w:sz w:val="21"/>
          <w:szCs w:val="21"/>
          <w:u w:val="none"/>
        </w:rPr>
        <w:fldChar w:fldCharType="end"/>
      </w:r>
      <w:r>
        <w:rPr>
          <w:rFonts w:hint="eastAsia" w:ascii="微软雅黑" w:hAnsi="微软雅黑" w:eastAsia="微软雅黑" w:cs="微软雅黑"/>
          <w:i w:val="0"/>
          <w:iCs w:val="0"/>
          <w:caps w:val="0"/>
          <w:color w:val="000000"/>
          <w:spacing w:val="0"/>
          <w:sz w:val="21"/>
          <w:szCs w:val="21"/>
        </w:rPr>
        <w:t>提供住房补贴30万元-60万元，人才津贴1500元/月(税前)，科研启动经费5万元-20万元，符合条件的人才工作满1年后直接认定为副教授职称。八师石河子市政府为引进人才提供配套购房补贴20万元和人才津贴3000元/月(连续发放3年)，同时享受政务服务、子女就学、家属就业、住房保障、便捷医疗、金融服务、旅游休假、生活、交通、文化等方面的公共服务和优惠政策。详细情况见《引进</w:t>
      </w:r>
      <w:r>
        <w:rPr>
          <w:rFonts w:hint="eastAsia" w:ascii="微软雅黑" w:hAnsi="微软雅黑" w:eastAsia="微软雅黑" w:cs="微软雅黑"/>
          <w:i w:val="0"/>
          <w:iCs w:val="0"/>
          <w:caps w:val="0"/>
          <w:color w:val="4B4B4B"/>
          <w:spacing w:val="0"/>
          <w:sz w:val="21"/>
          <w:szCs w:val="21"/>
          <w:u w:val="none"/>
        </w:rPr>
        <w:fldChar w:fldCharType="begin"/>
      </w:r>
      <w:r>
        <w:rPr>
          <w:rFonts w:hint="eastAsia" w:ascii="微软雅黑" w:hAnsi="微软雅黑" w:eastAsia="微软雅黑" w:cs="微软雅黑"/>
          <w:i w:val="0"/>
          <w:iCs w:val="0"/>
          <w:caps w:val="0"/>
          <w:color w:val="4B4B4B"/>
          <w:spacing w:val="0"/>
          <w:sz w:val="21"/>
          <w:szCs w:val="21"/>
          <w:u w:val="none"/>
        </w:rPr>
        <w:instrText xml:space="preserve"> HYPERLINK "https://www.gxszw.com/boshi/" \t "https://www.gxszw.com/zhaopin/shzdxyxy/_blank" </w:instrText>
      </w:r>
      <w:r>
        <w:rPr>
          <w:rFonts w:hint="eastAsia" w:ascii="微软雅黑" w:hAnsi="微软雅黑" w:eastAsia="微软雅黑" w:cs="微软雅黑"/>
          <w:i w:val="0"/>
          <w:iCs w:val="0"/>
          <w:caps w:val="0"/>
          <w:color w:val="4B4B4B"/>
          <w:spacing w:val="0"/>
          <w:sz w:val="21"/>
          <w:szCs w:val="21"/>
          <w:u w:val="none"/>
        </w:rPr>
        <w:fldChar w:fldCharType="separate"/>
      </w:r>
      <w:r>
        <w:rPr>
          <w:rStyle w:val="14"/>
          <w:rFonts w:hint="eastAsia" w:ascii="微软雅黑" w:hAnsi="微软雅黑" w:eastAsia="微软雅黑" w:cs="微软雅黑"/>
          <w:i w:val="0"/>
          <w:iCs w:val="0"/>
          <w:caps w:val="0"/>
          <w:color w:val="4B4B4B"/>
          <w:spacing w:val="0"/>
          <w:sz w:val="21"/>
          <w:szCs w:val="21"/>
          <w:u w:val="single"/>
        </w:rPr>
        <w:t>博士人才</w:t>
      </w:r>
      <w:r>
        <w:rPr>
          <w:rFonts w:hint="eastAsia" w:ascii="微软雅黑" w:hAnsi="微软雅黑" w:eastAsia="微软雅黑" w:cs="微软雅黑"/>
          <w:i w:val="0"/>
          <w:iCs w:val="0"/>
          <w:caps w:val="0"/>
          <w:color w:val="4B4B4B"/>
          <w:spacing w:val="0"/>
          <w:sz w:val="21"/>
          <w:szCs w:val="21"/>
          <w:u w:val="none"/>
        </w:rPr>
        <w:fldChar w:fldCharType="end"/>
      </w:r>
      <w:r>
        <w:rPr>
          <w:rFonts w:hint="eastAsia" w:ascii="微软雅黑" w:hAnsi="微软雅黑" w:eastAsia="微软雅黑" w:cs="微软雅黑"/>
          <w:i w:val="0"/>
          <w:iCs w:val="0"/>
          <w:caps w:val="0"/>
          <w:color w:val="000000"/>
          <w:spacing w:val="0"/>
          <w:sz w:val="21"/>
          <w:szCs w:val="21"/>
        </w:rPr>
        <w:t>优惠政策》(附件1)。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149AD7"/>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shd w:val="clear" w:fill="149AD7"/>
        </w:rPr>
        <w:t>四、招聘对象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(一)招聘对象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符合招聘条件的应届、往届毕业生(应届生毕业时间截止为2023年7月31日)。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(二)招聘条件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1.具有中华人民共和国国籍，拥护中华人民共和国宪法，维护祖国统一和民族团结;</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2.热爱教育事业，符合高校工作者行为规范，有强烈的责任感和奉献精神;</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3.具有良好的道德品行和正常履行职责的身体条件;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4.具有符合岗位要求的学历学位与工作能力;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5.具备岗位所要求的其他资格条件;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6.国家机关和国有企事业单位在职人员报考的，须提供所在单位出具的同意报考证明(附件4)。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(三)下列人员不属于招聘范围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1.曾因犯罪受过刑事处罚的人员和曾被开除公职的人员;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2.受到党纪政务处分期限未满或正在接受纪律审查的人员;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3.处于刑事处罚期间或者正在接受司法调查尚未做出结论的人员;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4.在公务员、事业单位招考中被认定有作弊行为且不得报考的人员;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5.现役军人;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6.其他不适宜报考的情形。其中报考人员不得报考构成回避关系的招考岗位。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149AD7"/>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shd w:val="clear" w:fill="149AD7"/>
        </w:rPr>
        <w:t>五、招聘工作安排</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报名人员即可登陆兵团考试网(http://btpta.xjbt.gov.cn)、石河子大学主页(http://www.shzu.edu.cn)、石河子大学医学院主页(http:// yixy.shzu.edu.cn)、石河子大学微信公众号、石河子大学医学院“杏林石大”微信公众号查看招聘公告、招聘岗位、资格条件及招聘程序等信息。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1.报名与资格审查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报名时间：2022年11月11日-11月30日，报考人员在规定的报名时间内按照报名要求如实填写《2023年石河子大学公开招聘岗位报名表》(附件2)、《报名汇总表》(附件3)，并将报名表、汇总表、简历、获奖证书、学历(学位)证书(学信网学历证明)、科研学术成果、报考岗位要求的资格证书扫描件等材料的电子版以压缩包形式发至邮箱</w:t>
      </w:r>
      <w:r>
        <w:rPr>
          <w:rStyle w:val="11"/>
          <w:rFonts w:hint="eastAsia" w:ascii="微软雅黑" w:hAnsi="微软雅黑" w:eastAsia="微软雅黑" w:cs="微软雅黑"/>
          <w:i w:val="0"/>
          <w:iCs w:val="0"/>
          <w:caps w:val="0"/>
          <w:color w:val="FF0000"/>
          <w:spacing w:val="0"/>
          <w:sz w:val="21"/>
          <w:szCs w:val="21"/>
        </w:rPr>
        <w:t>shzu2057367@shzu.edu.cn</w:t>
      </w:r>
      <w:r>
        <w:rPr>
          <w:rFonts w:hint="eastAsia" w:ascii="微软雅黑" w:hAnsi="微软雅黑" w:eastAsia="微软雅黑" w:cs="微软雅黑"/>
          <w:i w:val="0"/>
          <w:iCs w:val="0"/>
          <w:caps w:val="0"/>
          <w:color w:val="000000"/>
          <w:spacing w:val="0"/>
          <w:sz w:val="21"/>
          <w:szCs w:val="21"/>
        </w:rPr>
        <w:t>，邮件主题命名为：姓名+专业+学历+高校师资网，并抄送至gxszwhr@163.com</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更多校园招聘信息请添加客服李老师微信号码：13718504267 了解关注!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同时加入2023年教师招聘工作QQ群：700868246。</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资格审查时间：2022年12月1日-12月3日，招聘单位按照岗位要求的资格条件，结合报考人员提交报名材料，对报考人员进行资格审查。资格审查通过人员，进入下一环节。报考人员可登陆石河子大学医学院主页查看审查结果,也可电话咨询资格审查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2.试讲(笔试)、面试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因学校疫情防控工作需要，采取视频等非现场接触方式组织考核。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3.心理测试、综合素质考核、体检、考察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通过学院试讲(面试)人员需要参加大学组织的心理测试、综合素质考核、体检、考察等环节。具体组织方式及时间、地点请及时关注招聘群或电话、邮件等反馈信息。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drawing>
          <wp:inline distT="0" distB="0" distL="114300" distR="114300">
            <wp:extent cx="2838450" cy="2981325"/>
            <wp:effectExtent l="0" t="0" r="0" b="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5"/>
                    <a:stretch>
                      <a:fillRect/>
                    </a:stretch>
                  </pic:blipFill>
                  <pic:spPr>
                    <a:xfrm>
                      <a:off x="0" y="0"/>
                      <a:ext cx="2838450" cy="29813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149AD7"/>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shd w:val="clear" w:fill="149AD7"/>
        </w:rPr>
        <w:t>六、联系方式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王老师：0993-2058809、13399938566 QQ：25317019</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杜老师：0993-2058809</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Email：shzu2057367@shzu.edu.cn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4B4B4B"/>
          <w:spacing w:val="0"/>
          <w:sz w:val="21"/>
          <w:szCs w:val="21"/>
          <w:u w:val="none"/>
        </w:rPr>
        <w:fldChar w:fldCharType="begin"/>
      </w:r>
      <w:r>
        <w:rPr>
          <w:rFonts w:hint="eastAsia" w:ascii="微软雅黑" w:hAnsi="微软雅黑" w:eastAsia="微软雅黑" w:cs="微软雅黑"/>
          <w:i w:val="0"/>
          <w:iCs w:val="0"/>
          <w:caps w:val="0"/>
          <w:color w:val="4B4B4B"/>
          <w:spacing w:val="0"/>
          <w:sz w:val="21"/>
          <w:szCs w:val="21"/>
          <w:u w:val="none"/>
        </w:rPr>
        <w:instrText xml:space="preserve"> HYPERLINK "https://www.gxszw.com/uploads/soft/220310/8-220310133955.doc" \t "https://www.gxszw.com/zhaopin/shzdxyxy/_blank" </w:instrText>
      </w:r>
      <w:r>
        <w:rPr>
          <w:rFonts w:hint="eastAsia" w:ascii="微软雅黑" w:hAnsi="微软雅黑" w:eastAsia="微软雅黑" w:cs="微软雅黑"/>
          <w:i w:val="0"/>
          <w:iCs w:val="0"/>
          <w:caps w:val="0"/>
          <w:color w:val="4B4B4B"/>
          <w:spacing w:val="0"/>
          <w:sz w:val="21"/>
          <w:szCs w:val="21"/>
          <w:u w:val="none"/>
        </w:rPr>
        <w:fldChar w:fldCharType="separate"/>
      </w:r>
      <w:r>
        <w:rPr>
          <w:rStyle w:val="14"/>
          <w:rFonts w:hint="eastAsia" w:ascii="微软雅黑" w:hAnsi="微软雅黑" w:eastAsia="微软雅黑" w:cs="微软雅黑"/>
          <w:i w:val="0"/>
          <w:iCs w:val="0"/>
          <w:caps w:val="0"/>
          <w:color w:val="4B4B4B"/>
          <w:spacing w:val="0"/>
          <w:sz w:val="21"/>
          <w:szCs w:val="21"/>
          <w:u w:val="single"/>
        </w:rPr>
        <w:t>附件1.引进博士优惠政策.doc  </w:t>
      </w:r>
      <w:r>
        <w:rPr>
          <w:rFonts w:hint="eastAsia" w:ascii="微软雅黑" w:hAnsi="微软雅黑" w:eastAsia="微软雅黑" w:cs="微软雅黑"/>
          <w:i w:val="0"/>
          <w:iCs w:val="0"/>
          <w:caps w:val="0"/>
          <w:color w:val="4B4B4B"/>
          <w:spacing w:val="0"/>
          <w:sz w:val="21"/>
          <w:szCs w:val="21"/>
          <w:u w:val="none"/>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4B4B4B"/>
          <w:spacing w:val="0"/>
          <w:sz w:val="21"/>
          <w:szCs w:val="21"/>
          <w:u w:val="none"/>
        </w:rPr>
        <w:fldChar w:fldCharType="begin"/>
      </w:r>
      <w:r>
        <w:rPr>
          <w:rFonts w:hint="eastAsia" w:ascii="微软雅黑" w:hAnsi="微软雅黑" w:eastAsia="微软雅黑" w:cs="微软雅黑"/>
          <w:i w:val="0"/>
          <w:iCs w:val="0"/>
          <w:caps w:val="0"/>
          <w:color w:val="4B4B4B"/>
          <w:spacing w:val="0"/>
          <w:sz w:val="21"/>
          <w:szCs w:val="21"/>
          <w:u w:val="none"/>
        </w:rPr>
        <w:instrText xml:space="preserve"> HYPERLINK "https://www.gxszw.com/uploads/soft/220310/8-220310134020.docx" \t "https://www.gxszw.com/zhaopin/shzdxyxy/_blank" </w:instrText>
      </w:r>
      <w:r>
        <w:rPr>
          <w:rFonts w:hint="eastAsia" w:ascii="微软雅黑" w:hAnsi="微软雅黑" w:eastAsia="微软雅黑" w:cs="微软雅黑"/>
          <w:i w:val="0"/>
          <w:iCs w:val="0"/>
          <w:caps w:val="0"/>
          <w:color w:val="4B4B4B"/>
          <w:spacing w:val="0"/>
          <w:sz w:val="21"/>
          <w:szCs w:val="21"/>
          <w:u w:val="none"/>
        </w:rPr>
        <w:fldChar w:fldCharType="separate"/>
      </w:r>
      <w:r>
        <w:rPr>
          <w:rStyle w:val="14"/>
          <w:rFonts w:hint="eastAsia" w:ascii="微软雅黑" w:hAnsi="微软雅黑" w:eastAsia="微软雅黑" w:cs="微软雅黑"/>
          <w:i w:val="0"/>
          <w:iCs w:val="0"/>
          <w:caps w:val="0"/>
          <w:color w:val="4B4B4B"/>
          <w:spacing w:val="0"/>
          <w:sz w:val="21"/>
          <w:szCs w:val="21"/>
          <w:u w:val="single"/>
        </w:rPr>
        <w:t>附件2.2022年春石河子大学公开招聘报名表.docx</w:t>
      </w:r>
      <w:r>
        <w:rPr>
          <w:rFonts w:hint="eastAsia" w:ascii="微软雅黑" w:hAnsi="微软雅黑" w:eastAsia="微软雅黑" w:cs="微软雅黑"/>
          <w:i w:val="0"/>
          <w:iCs w:val="0"/>
          <w:caps w:val="0"/>
          <w:color w:val="4B4B4B"/>
          <w:spacing w:val="0"/>
          <w:sz w:val="21"/>
          <w:szCs w:val="21"/>
          <w:u w:val="none"/>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b/>
          <w:bCs/>
          <w:i w:val="0"/>
          <w:iCs w:val="0"/>
          <w:caps w:val="0"/>
          <w:color w:val="4B4B4B"/>
          <w:spacing w:val="0"/>
          <w:sz w:val="32"/>
          <w:szCs w:val="32"/>
          <w:u w:val="none"/>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Style w:val="11"/>
          <w:rFonts w:ascii="微软雅黑" w:hAnsi="微软雅黑" w:eastAsia="微软雅黑" w:cs="微软雅黑"/>
          <w:i w:val="0"/>
          <w:iCs w:val="0"/>
          <w:caps w:val="0"/>
          <w:color w:val="FF0000"/>
          <w:spacing w:val="0"/>
          <w:sz w:val="32"/>
          <w:szCs w:val="32"/>
          <w:shd w:val="clear" w:fill="F3F3EB"/>
        </w:rPr>
      </w:pPr>
      <w:r>
        <w:rPr>
          <w:rFonts w:hint="eastAsia" w:ascii="微软雅黑" w:hAnsi="微软雅黑" w:eastAsia="微软雅黑" w:cs="微软雅黑"/>
          <w:b/>
          <w:bCs/>
          <w:i w:val="0"/>
          <w:iCs w:val="0"/>
          <w:caps w:val="0"/>
          <w:color w:val="4B4B4B"/>
          <w:spacing w:val="0"/>
          <w:sz w:val="32"/>
          <w:szCs w:val="32"/>
          <w:u w:val="none"/>
          <w:shd w:val="clear" w:fill="FFFFFF"/>
        </w:rPr>
        <w:t>抄送</w:t>
      </w:r>
      <w:r>
        <w:rPr>
          <w:rFonts w:ascii="微软雅黑" w:hAnsi="微软雅黑" w:eastAsia="微软雅黑" w:cs="微软雅黑"/>
          <w:b/>
          <w:bCs/>
          <w:i w:val="0"/>
          <w:iCs w:val="0"/>
          <w:caps w:val="0"/>
          <w:color w:val="000000"/>
          <w:spacing w:val="0"/>
          <w:sz w:val="32"/>
          <w:szCs w:val="32"/>
          <w:shd w:val="clear" w:fill="FFFFFF"/>
        </w:rPr>
        <w:t>gxszw</w:t>
      </w:r>
      <w:r>
        <w:rPr>
          <w:rFonts w:hint="eastAsia" w:ascii="微软雅黑" w:hAnsi="微软雅黑" w:eastAsia="微软雅黑" w:cs="微软雅黑"/>
          <w:b/>
          <w:bCs/>
          <w:i w:val="0"/>
          <w:iCs w:val="0"/>
          <w:caps w:val="0"/>
          <w:color w:val="000000"/>
          <w:spacing w:val="0"/>
          <w:sz w:val="32"/>
          <w:szCs w:val="32"/>
          <w:shd w:val="clear" w:fill="FFFFFF"/>
          <w:lang w:val="en-US" w:eastAsia="zh-CN"/>
        </w:rPr>
        <w:t>hr</w:t>
      </w:r>
      <w:r>
        <w:rPr>
          <w:rFonts w:ascii="微软雅黑" w:hAnsi="微软雅黑" w:eastAsia="微软雅黑" w:cs="微软雅黑"/>
          <w:b/>
          <w:bCs/>
          <w:i w:val="0"/>
          <w:iCs w:val="0"/>
          <w:caps w:val="0"/>
          <w:color w:val="000000"/>
          <w:spacing w:val="0"/>
          <w:sz w:val="32"/>
          <w:szCs w:val="32"/>
          <w:shd w:val="clear" w:fill="FFFFFF"/>
        </w:rPr>
        <w:t>@163.com</w:t>
      </w:r>
      <w:r>
        <w:rPr>
          <w:rFonts w:hint="eastAsia" w:ascii="微软雅黑" w:hAnsi="微软雅黑" w:eastAsia="微软雅黑" w:cs="微软雅黑"/>
          <w:i w:val="0"/>
          <w:iCs w:val="0"/>
          <w:caps w:val="0"/>
          <w:color w:val="4B4B4B"/>
          <w:spacing w:val="0"/>
          <w:sz w:val="32"/>
          <w:szCs w:val="32"/>
          <w:u w:val="none"/>
          <w:shd w:val="clear" w:fill="FFFFFF"/>
        </w:rPr>
        <w:t xml:space="preserve"> 电子邮件命名格式：</w:t>
      </w:r>
      <w:r>
        <w:rPr>
          <w:rFonts w:hint="eastAsia" w:ascii="微软雅黑" w:hAnsi="微软雅黑" w:eastAsia="微软雅黑" w:cs="微软雅黑"/>
          <w:b/>
          <w:bCs/>
          <w:i w:val="0"/>
          <w:iCs w:val="0"/>
          <w:caps w:val="0"/>
          <w:color w:val="4B4B4B"/>
          <w:spacing w:val="0"/>
          <w:sz w:val="32"/>
          <w:szCs w:val="32"/>
          <w:u w:val="none"/>
          <w:shd w:val="clear" w:fill="FFFFFF"/>
        </w:rPr>
        <w:t>高校师资网+毕业学校+学历+应聘岗位+姓名</w:t>
      </w:r>
      <w:r>
        <w:rPr>
          <w:rFonts w:hint="eastAsia" w:ascii="微软雅黑" w:hAnsi="微软雅黑" w:eastAsia="微软雅黑" w:cs="微软雅黑"/>
          <w:b/>
          <w:bCs/>
          <w:i w:val="0"/>
          <w:iCs w:val="0"/>
          <w:caps w:val="0"/>
          <w:color w:val="4B4B4B"/>
          <w:spacing w:val="0"/>
          <w:sz w:val="32"/>
          <w:szCs w:val="32"/>
          <w:u w:val="none"/>
          <w:shd w:val="clear" w:fill="FFFFFF"/>
          <w:lang w:val="en-US" w:eastAsia="zh-CN"/>
        </w:rPr>
        <w:t xml:space="preserve"> </w:t>
      </w:r>
      <w:r>
        <w:rPr>
          <w:rFonts w:hint="eastAsia" w:ascii="Verdana" w:hAnsi="Verdana" w:eastAsia="宋体" w:cs="Verdana"/>
          <w:i w:val="0"/>
          <w:iCs w:val="0"/>
          <w:caps w:val="0"/>
          <w:color w:val="333333"/>
          <w:spacing w:val="0"/>
          <w:sz w:val="32"/>
          <w:szCs w:val="32"/>
        </w:rPr>
        <w:t>QQ</w:t>
      </w:r>
      <w:r>
        <w:rPr>
          <w:rFonts w:hint="eastAsia" w:ascii="Verdana" w:hAnsi="Verdana" w:eastAsia="宋体" w:cs="Verdana"/>
          <w:b/>
          <w:bCs/>
          <w:i w:val="0"/>
          <w:iCs w:val="0"/>
          <w:caps w:val="0"/>
          <w:color w:val="333333"/>
          <w:spacing w:val="0"/>
          <w:sz w:val="32"/>
          <w:szCs w:val="32"/>
        </w:rPr>
        <w:t>博士</w:t>
      </w:r>
      <w:r>
        <w:rPr>
          <w:rFonts w:hint="eastAsia" w:ascii="Verdana" w:hAnsi="Verdana" w:eastAsia="宋体" w:cs="Verdana"/>
          <w:i w:val="0"/>
          <w:iCs w:val="0"/>
          <w:caps w:val="0"/>
          <w:color w:val="333333"/>
          <w:spacing w:val="0"/>
          <w:sz w:val="32"/>
          <w:szCs w:val="32"/>
        </w:rPr>
        <w:t>交流群：</w:t>
      </w:r>
      <w:r>
        <w:rPr>
          <w:rStyle w:val="11"/>
          <w:rFonts w:ascii="微软雅黑" w:hAnsi="微软雅黑" w:eastAsia="微软雅黑" w:cs="微软雅黑"/>
          <w:i w:val="0"/>
          <w:iCs w:val="0"/>
          <w:caps w:val="0"/>
          <w:color w:val="FF0000"/>
          <w:spacing w:val="0"/>
          <w:sz w:val="32"/>
          <w:szCs w:val="32"/>
          <w:shd w:val="clear" w:fill="F3F3EB"/>
        </w:rPr>
        <w:t>602259731</w:t>
      </w:r>
      <w:r>
        <w:rPr>
          <w:rFonts w:hint="default" w:ascii="Verdana" w:hAnsi="Verdana" w:eastAsia="宋体" w:cs="Verdana"/>
          <w:i w:val="0"/>
          <w:iCs w:val="0"/>
          <w:caps w:val="0"/>
          <w:color w:val="333333"/>
          <w:spacing w:val="0"/>
          <w:sz w:val="32"/>
          <w:szCs w:val="32"/>
        </w:rPr>
        <w:t>，</w:t>
      </w:r>
      <w:r>
        <w:rPr>
          <w:rFonts w:hint="eastAsia" w:ascii="Verdana" w:hAnsi="Verdana" w:eastAsia="宋体" w:cs="Verdana"/>
          <w:b/>
          <w:bCs/>
          <w:i w:val="0"/>
          <w:iCs w:val="0"/>
          <w:caps w:val="0"/>
          <w:color w:val="333333"/>
          <w:spacing w:val="0"/>
          <w:sz w:val="32"/>
          <w:szCs w:val="32"/>
          <w:lang w:val="en-US" w:eastAsia="zh-CN"/>
        </w:rPr>
        <w:t>硕士</w:t>
      </w:r>
      <w:r>
        <w:rPr>
          <w:rFonts w:hint="default" w:ascii="Verdana" w:hAnsi="Verdana" w:eastAsia="宋体" w:cs="Verdana"/>
          <w:i w:val="0"/>
          <w:iCs w:val="0"/>
          <w:caps w:val="0"/>
          <w:color w:val="333333"/>
          <w:spacing w:val="0"/>
          <w:sz w:val="32"/>
          <w:szCs w:val="32"/>
        </w:rPr>
        <w:t>交流群：</w:t>
      </w:r>
      <w:r>
        <w:rPr>
          <w:rStyle w:val="11"/>
          <w:rFonts w:hint="eastAsia" w:ascii="微软雅黑" w:hAnsi="微软雅黑" w:eastAsia="微软雅黑" w:cs="微软雅黑"/>
          <w:i w:val="0"/>
          <w:iCs w:val="0"/>
          <w:caps w:val="0"/>
          <w:color w:val="FF0000"/>
          <w:spacing w:val="0"/>
          <w:sz w:val="32"/>
          <w:szCs w:val="32"/>
          <w:shd w:val="clear" w:fill="F3F3EB"/>
        </w:rPr>
        <w:t>702540847</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4B4B4B"/>
          <w:spacing w:val="0"/>
          <w:sz w:val="32"/>
          <w:szCs w:val="32"/>
          <w:u w:val="none"/>
          <w:shd w:val="clear" w:fill="FFFFFF"/>
        </w:rPr>
      </w:pPr>
      <w:r>
        <w:rPr>
          <w:rFonts w:ascii="宋体" w:hAnsi="宋体" w:eastAsia="宋体" w:cs="宋体"/>
          <w:color w:val="FF0000"/>
          <w:sz w:val="32"/>
          <w:szCs w:val="32"/>
        </w:rPr>
        <w:t>更多校园招聘信息</w:t>
      </w:r>
      <w:r>
        <w:rPr>
          <w:rFonts w:hint="eastAsia" w:ascii="宋体" w:hAnsi="宋体" w:eastAsia="宋体" w:cs="宋体"/>
          <w:color w:val="FF0000"/>
          <w:sz w:val="32"/>
          <w:szCs w:val="32"/>
          <w:lang w:val="en-US" w:eastAsia="zh-CN"/>
        </w:rPr>
        <w:t>请同学添</w:t>
      </w:r>
      <w:r>
        <w:rPr>
          <w:rFonts w:ascii="宋体" w:hAnsi="宋体" w:eastAsia="宋体" w:cs="宋体"/>
          <w:color w:val="FF0000"/>
          <w:sz w:val="32"/>
          <w:szCs w:val="32"/>
        </w:rPr>
        <w:t>加客服</w:t>
      </w:r>
      <w:r>
        <w:rPr>
          <w:rFonts w:hint="eastAsia" w:ascii="宋体" w:hAnsi="宋体" w:eastAsia="宋体" w:cs="宋体"/>
          <w:b/>
          <w:bCs/>
          <w:color w:val="FF0000"/>
          <w:sz w:val="32"/>
          <w:szCs w:val="32"/>
          <w:lang w:val="en-US" w:eastAsia="zh-CN"/>
        </w:rPr>
        <w:t>李</w:t>
      </w:r>
      <w:r>
        <w:rPr>
          <w:rFonts w:hint="eastAsia" w:ascii="宋体" w:hAnsi="宋体" w:eastAsia="宋体" w:cs="宋体"/>
          <w:b/>
          <w:bCs/>
          <w:color w:val="FF0000"/>
          <w:sz w:val="32"/>
          <w:szCs w:val="32"/>
        </w:rPr>
        <w:t>老师微信号码</w:t>
      </w:r>
      <w:r>
        <w:rPr>
          <w:rFonts w:hint="eastAsia" w:ascii="宋体" w:hAnsi="宋体" w:eastAsia="宋体" w:cs="宋体"/>
          <w:color w:val="FF0000"/>
          <w:sz w:val="32"/>
          <w:szCs w:val="32"/>
        </w:rPr>
        <w:t>：</w:t>
      </w:r>
      <w:r>
        <w:rPr>
          <w:rFonts w:hint="eastAsia" w:ascii="宋体" w:hAnsi="宋体" w:eastAsia="宋体" w:cs="宋体"/>
          <w:b/>
          <w:bCs/>
          <w:color w:val="FF0000"/>
          <w:sz w:val="32"/>
          <w:szCs w:val="32"/>
          <w:lang w:val="en-US" w:eastAsia="zh-CN"/>
        </w:rPr>
        <w:t>13718504267</w:t>
      </w:r>
      <w:r>
        <w:rPr>
          <w:rFonts w:hint="eastAsia" w:ascii="宋体" w:hAnsi="宋体" w:eastAsia="宋体" w:cs="宋体"/>
          <w:color w:val="FF0000"/>
          <w:sz w:val="32"/>
          <w:szCs w:val="32"/>
          <w:lang w:val="en-US" w:eastAsia="zh-CN"/>
        </w:rPr>
        <w:t xml:space="preserve"> 咨询。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FF0000"/>
          <w:sz w:val="24"/>
          <w:szCs w:val="24"/>
          <w:lang w:val="en-US" w:eastAsia="zh-CN"/>
        </w:rPr>
      </w:pPr>
      <w:r>
        <w:rPr>
          <w:rFonts w:hint="eastAsia" w:ascii="微软雅黑" w:hAnsi="微软雅黑" w:eastAsia="微软雅黑" w:cs="微软雅黑"/>
          <w:i w:val="0"/>
          <w:iCs w:val="0"/>
          <w:caps w:val="0"/>
          <w:color w:val="000000"/>
          <w:spacing w:val="0"/>
          <w:sz w:val="16"/>
          <w:szCs w:val="16"/>
          <w:bdr w:val="single" w:color="808080" w:sz="4" w:space="0"/>
        </w:rPr>
        <w:drawing>
          <wp:inline distT="0" distB="0" distL="114300" distR="114300">
            <wp:extent cx="8818245" cy="3978910"/>
            <wp:effectExtent l="0" t="0" r="1905" b="2540"/>
            <wp:docPr id="2" name="图片 3" descr="C:\Users\xuanchan5\Desktop\1-211105094954260.jpg1-21110509495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xuanchan5\Desktop\1-211105094954260.jpg1-211105094954260"/>
                    <pic:cNvPicPr>
                      <a:picLocks noChangeAspect="1"/>
                    </pic:cNvPicPr>
                  </pic:nvPicPr>
                  <pic:blipFill>
                    <a:blip r:embed="rId6"/>
                    <a:srcRect/>
                    <a:stretch>
                      <a:fillRect/>
                    </a:stretch>
                  </pic:blipFill>
                  <pic:spPr>
                    <a:xfrm>
                      <a:off x="0" y="0"/>
                      <a:ext cx="8818245" cy="3978910"/>
                    </a:xfrm>
                    <a:prstGeom prst="rect">
                      <a:avLst/>
                    </a:prstGeom>
                    <a:noFill/>
                    <a:ln w="9525">
                      <a:noFill/>
                    </a:ln>
                  </pic:spPr>
                </pic:pic>
              </a:graphicData>
            </a:graphic>
          </wp:inline>
        </w:drawing>
      </w:r>
    </w:p>
    <w:sectPr>
      <w:headerReference r:id="rId3" w:type="default"/>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114300" distR="114300">
          <wp:extent cx="1332230" cy="385445"/>
          <wp:effectExtent l="0" t="0" r="127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332230" cy="385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0NmE4MWVkMDkwZmE5ZGE2MmNkYzJkZWFkYWE5N2IifQ=="/>
  </w:docVars>
  <w:rsids>
    <w:rsidRoot w:val="00000000"/>
    <w:rsid w:val="026F1DDB"/>
    <w:rsid w:val="05362633"/>
    <w:rsid w:val="06121624"/>
    <w:rsid w:val="066C24D4"/>
    <w:rsid w:val="06D830CA"/>
    <w:rsid w:val="0A0B734B"/>
    <w:rsid w:val="0A550580"/>
    <w:rsid w:val="0C462869"/>
    <w:rsid w:val="0C664807"/>
    <w:rsid w:val="0CC06E77"/>
    <w:rsid w:val="0D0965EF"/>
    <w:rsid w:val="0E012E11"/>
    <w:rsid w:val="0EEA674E"/>
    <w:rsid w:val="11F43C9A"/>
    <w:rsid w:val="130461E3"/>
    <w:rsid w:val="13357FD2"/>
    <w:rsid w:val="136C6A19"/>
    <w:rsid w:val="142E65AA"/>
    <w:rsid w:val="14674D1C"/>
    <w:rsid w:val="14B4453A"/>
    <w:rsid w:val="16575B52"/>
    <w:rsid w:val="17651D9A"/>
    <w:rsid w:val="17C85A7B"/>
    <w:rsid w:val="17E102E4"/>
    <w:rsid w:val="188C7229"/>
    <w:rsid w:val="19022303"/>
    <w:rsid w:val="197856F4"/>
    <w:rsid w:val="1A373139"/>
    <w:rsid w:val="1C59048D"/>
    <w:rsid w:val="1D7A0CFC"/>
    <w:rsid w:val="1F396EB4"/>
    <w:rsid w:val="240E54C6"/>
    <w:rsid w:val="24901CF7"/>
    <w:rsid w:val="2708689D"/>
    <w:rsid w:val="284852C7"/>
    <w:rsid w:val="28A3523A"/>
    <w:rsid w:val="28B450FC"/>
    <w:rsid w:val="28E50FE4"/>
    <w:rsid w:val="28F940AD"/>
    <w:rsid w:val="29784473"/>
    <w:rsid w:val="29A5786C"/>
    <w:rsid w:val="2AD21EA8"/>
    <w:rsid w:val="2D555DD2"/>
    <w:rsid w:val="312D4CDC"/>
    <w:rsid w:val="317E1E34"/>
    <w:rsid w:val="32A77C15"/>
    <w:rsid w:val="36E84922"/>
    <w:rsid w:val="387E5266"/>
    <w:rsid w:val="38974369"/>
    <w:rsid w:val="39673E7A"/>
    <w:rsid w:val="3AB918A1"/>
    <w:rsid w:val="3BB37D4C"/>
    <w:rsid w:val="3CEA7B05"/>
    <w:rsid w:val="3D0139F2"/>
    <w:rsid w:val="3D3842E3"/>
    <w:rsid w:val="3DDC43DC"/>
    <w:rsid w:val="3E363915"/>
    <w:rsid w:val="3E92015B"/>
    <w:rsid w:val="3EAA1942"/>
    <w:rsid w:val="3F7C6224"/>
    <w:rsid w:val="3FC157E6"/>
    <w:rsid w:val="401C7DAB"/>
    <w:rsid w:val="41374938"/>
    <w:rsid w:val="41722A03"/>
    <w:rsid w:val="418319D4"/>
    <w:rsid w:val="4211314D"/>
    <w:rsid w:val="42150FB8"/>
    <w:rsid w:val="43CC1B54"/>
    <w:rsid w:val="43EC365C"/>
    <w:rsid w:val="45715F26"/>
    <w:rsid w:val="46205718"/>
    <w:rsid w:val="49B45ACC"/>
    <w:rsid w:val="4A2C7866"/>
    <w:rsid w:val="4A3036A9"/>
    <w:rsid w:val="4AE47987"/>
    <w:rsid w:val="4AF01416"/>
    <w:rsid w:val="4C79125D"/>
    <w:rsid w:val="4C934524"/>
    <w:rsid w:val="4CA321D6"/>
    <w:rsid w:val="4F551D79"/>
    <w:rsid w:val="52C1090F"/>
    <w:rsid w:val="530B538C"/>
    <w:rsid w:val="5324487A"/>
    <w:rsid w:val="54875206"/>
    <w:rsid w:val="56061EFD"/>
    <w:rsid w:val="56B21980"/>
    <w:rsid w:val="57A50FB7"/>
    <w:rsid w:val="57F81DBC"/>
    <w:rsid w:val="58762146"/>
    <w:rsid w:val="58B52EC7"/>
    <w:rsid w:val="5A900BEA"/>
    <w:rsid w:val="5AE16AFA"/>
    <w:rsid w:val="5BCF6CF7"/>
    <w:rsid w:val="5CA83573"/>
    <w:rsid w:val="5D7D254B"/>
    <w:rsid w:val="5D9D46E7"/>
    <w:rsid w:val="5E3E4766"/>
    <w:rsid w:val="5F0B300C"/>
    <w:rsid w:val="5F231959"/>
    <w:rsid w:val="60CE4002"/>
    <w:rsid w:val="60D05984"/>
    <w:rsid w:val="61145AFA"/>
    <w:rsid w:val="611D2983"/>
    <w:rsid w:val="6155612F"/>
    <w:rsid w:val="621C0FB1"/>
    <w:rsid w:val="625B1B8B"/>
    <w:rsid w:val="628960F2"/>
    <w:rsid w:val="63353CFD"/>
    <w:rsid w:val="63884061"/>
    <w:rsid w:val="63B5655B"/>
    <w:rsid w:val="64F85E07"/>
    <w:rsid w:val="659F265C"/>
    <w:rsid w:val="65E41B50"/>
    <w:rsid w:val="662629B3"/>
    <w:rsid w:val="6628055F"/>
    <w:rsid w:val="66DF0D95"/>
    <w:rsid w:val="6C1C13EA"/>
    <w:rsid w:val="6E796040"/>
    <w:rsid w:val="6F9E0371"/>
    <w:rsid w:val="70442827"/>
    <w:rsid w:val="719C53F7"/>
    <w:rsid w:val="71C44F5A"/>
    <w:rsid w:val="71EA2F0F"/>
    <w:rsid w:val="71F87EEC"/>
    <w:rsid w:val="720F4553"/>
    <w:rsid w:val="72F217A0"/>
    <w:rsid w:val="73AF2CDC"/>
    <w:rsid w:val="74AA7333"/>
    <w:rsid w:val="751A0D6F"/>
    <w:rsid w:val="7532297B"/>
    <w:rsid w:val="75A67861"/>
    <w:rsid w:val="77AF4057"/>
    <w:rsid w:val="79F62A1A"/>
    <w:rsid w:val="7A3139E1"/>
    <w:rsid w:val="7A6C77FB"/>
    <w:rsid w:val="7A772BA1"/>
    <w:rsid w:val="7AA12051"/>
    <w:rsid w:val="7C85396A"/>
    <w:rsid w:val="7C9943B8"/>
    <w:rsid w:val="7CC83BB2"/>
    <w:rsid w:val="7ED2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4B4B4B"/>
      <w:u w:val="none"/>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character" w:customStyle="1" w:styleId="15">
    <w:name w:val="bsharetext"/>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Words>
  <Characters>118</Characters>
  <Lines>0</Lines>
  <Paragraphs>0</Paragraphs>
  <TotalTime>0</TotalTime>
  <ScaleCrop>false</ScaleCrop>
  <LinksUpToDate>false</LinksUpToDate>
  <CharactersWithSpaces>121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你该如何回忆我</cp:lastModifiedBy>
  <dcterms:modified xsi:type="dcterms:W3CDTF">2023-04-03T05:14:26Z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468A9DA0C1994F43A76EB771EE12B21B</vt:lpwstr>
  </property>
</Properties>
</file>