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8"/>
          <w:szCs w:val="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8"/>
          <w:szCs w:val="48"/>
        </w:rPr>
        <w:t>宜春学院高层次人才引进公告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750909"/>
        <w:spacing w:before="300" w:beforeAutospacing="0" w:after="300" w:afterAutospacing="0" w:line="525" w:lineRule="atLeast"/>
        <w:ind w:left="0" w:right="0" w:firstLine="315"/>
        <w:rPr>
          <w:color w:val="FFFFFF"/>
          <w:sz w:val="27"/>
          <w:szCs w:val="27"/>
        </w:rPr>
      </w:pPr>
      <w:r>
        <w:rPr>
          <w:i w:val="0"/>
          <w:iCs w:val="0"/>
          <w:caps w:val="0"/>
          <w:color w:val="FFFFFF"/>
          <w:spacing w:val="0"/>
          <w:sz w:val="27"/>
          <w:szCs w:val="27"/>
          <w:shd w:val="clear" w:fill="750909"/>
        </w:rPr>
        <w:t>一、学校简介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宜春学院是一所学科门类齐全、办学历史悠久的全日制公办本科普通高等学校，地处赣西中心城市——江西省宜春市，环境优美，交通便利。现有本部校区、北校区和新校区三个校区，占地2000余亩。全日制在校生19000余人。现有教职工1500余人，其中，专任教师1100余人，具有高级专业技术职称的教师占专任教师比例达42%以上，博士、硕士占专任教师比例80%以上，具有省级以上人才称号70余人次。学校外聘中国科学院院士、中国科技大学博士生导师陈仙辉院士等100多名高级专家为客座教授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学校的办学声誉稳步提升。2007年，学校以“良好”成绩通过教育部本科教学工作水平评估;2011年10月，经国务院学位委员会批准，学校被批准为“服务国家特殊需求项目——学士学位授予单位开展培养硕士专业学位研究生试点工作单位”;2015年，获批江西省首批转型发展试点高校; 2018年，学校接受教育部本科教学工作审核评估，教育部评估专家组评价宜春学院是“一所区域特色鲜明、优势突出、极具发展潜力的地方应用型大学”。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现有19个教学院，11大学科门类，69个本科专业。有专业学位硕士点1个，省级一流学科1个。有国家级特色专业2个，省级一流特色专业2个，教育部省级一流专业建设点7个，省特色专业8个，国家综合改革试点专业1个，国家“卓越人才教育培养计划”专业2个，教育部“新农科”项目2项、“新工科”项目1项。国家级一流本科课程1门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现有2011协同创新中心1个，省级重点实验室(中心)4个，省发改委工程研究中心1个，省高校重点实验室(中心、基地)6个，省文化厅重点基地1个，省非物质文化遗产研究基地1个，博士后科研工作站1个。获批国家级大学生校外实践基地1个，省级高校实验教学示范中心3个，校外实习实训基地600多个。国家级创业孵化示范基地1个，省级人才培养模式创新实验区2个，校外创新创业实践基地和示范园25个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学校主动对接“一带一路”战略，坚持走国际化办学道路。先后与美国、俄罗斯等近20个国家和地区的高校、科研教育机构开展合作交流办学，为师生共享国(境)外优质教育资源搭建了广阔平台。与印度拉夫里科技大学合作共建国家级“汉语教学中心”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进入新发展阶段，宜春学院坚持以习近平新时代中国特色社会主义思想为指导，全面贯彻落实党的教育方针，坚持立德树人根本任务和社会主义办学方向，秉承“厚德、尚能、博学、笃行”校训，深化产教融合，主动对接国家和区域经济社会发展需求，走创新发展、内涵发展、转型发展、特色发展、高质量发展之路，开放办学，服务地方，着力打造事业发展的“升级版”，为建设“有特色高水平地方应用型大学”而努力奋斗!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750909"/>
        <w:spacing w:before="300" w:beforeAutospacing="0" w:after="300" w:afterAutospacing="0" w:line="525" w:lineRule="atLeast"/>
        <w:ind w:left="0" w:right="0" w:firstLine="315"/>
        <w:rPr>
          <w:color w:val="FFFFFF"/>
          <w:sz w:val="27"/>
          <w:szCs w:val="27"/>
        </w:rPr>
      </w:pPr>
      <w:r>
        <w:rPr>
          <w:i w:val="0"/>
          <w:iCs w:val="0"/>
          <w:caps w:val="0"/>
          <w:color w:val="FFFFFF"/>
          <w:spacing w:val="0"/>
          <w:sz w:val="27"/>
          <w:szCs w:val="27"/>
          <w:shd w:val="clear" w:fill="750909"/>
        </w:rPr>
        <w:t>二、引进对象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第一类：在学科领域作出杰出贡献、获得国家级教学与科研成果奖励、国内外公认的杰出人才，且近5年获得国家级“重点项目”、“重大项目”、“重大国际(地区)合作研究项目”或“优秀青年科学基金项目”、“杰出青年科学基金项目”资助的项目第一负责人，项目并通过结题验收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第二类：在学科领域作出突出贡献、获得省级科研成果一等或教学成果特等奖励、同行专家高度认可的拔尖人才，且近5年获得国家级项目资助、或省部级“重点项目”、“重大项目”资助的项目第一负责人，项目并通过结题验收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第三类：在学科领域作出较大贡献、获得省级科研成果二等或教学成果一等以上奖励、同行专家认可的学科(方向)领军人才，且近5年获得过省部级以上项目资助的项目第一负责人，并在本学科领域权威期刊发表高质量学术论文2篇及以上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第四类：在学科领域具有发展潜力、对本学科专业建设具有创新性构想、具有保持或赶超本领域国内先进水平的能力的优秀博士研究生，且获得省级科研成果三等或教学成果二等以上奖励，或近5年获得过省部级以上项目资助的项目第一负责人，或在本学科领域权威期刊发表高质量学术论文2篇及以上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第五类：其他学科(专业)急需的博士研究生。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750909"/>
        <w:spacing w:before="300" w:beforeAutospacing="0" w:after="300" w:afterAutospacing="0" w:line="525" w:lineRule="atLeast"/>
        <w:ind w:left="0" w:right="0" w:firstLine="315"/>
        <w:rPr>
          <w:color w:val="FFFFFF"/>
          <w:sz w:val="27"/>
          <w:szCs w:val="27"/>
        </w:rPr>
      </w:pPr>
      <w:r>
        <w:rPr>
          <w:i w:val="0"/>
          <w:iCs w:val="0"/>
          <w:caps w:val="0"/>
          <w:color w:val="FFFFFF"/>
          <w:spacing w:val="0"/>
          <w:sz w:val="27"/>
          <w:szCs w:val="27"/>
          <w:shd w:val="clear" w:fill="750909"/>
        </w:rPr>
        <w:t>三、引才计划</w:t>
      </w:r>
    </w:p>
    <w:tbl>
      <w:tblPr>
        <w:tblStyle w:val="9"/>
        <w:tblW w:w="17700" w:type="dxa"/>
        <w:tblInd w:w="0" w:type="dxa"/>
        <w:tblBorders>
          <w:top w:val="single" w:color="CCCCCC" w:sz="6" w:space="0"/>
          <w:left w:val="single" w:color="CCCCCC" w:sz="6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6"/>
        <w:gridCol w:w="2529"/>
        <w:gridCol w:w="5890"/>
        <w:gridCol w:w="4856"/>
        <w:gridCol w:w="1379"/>
      </w:tblGrid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11"/>
                <w:color w:val="000000"/>
                <w:sz w:val="21"/>
                <w:szCs w:val="21"/>
              </w:rPr>
              <w:t>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11"/>
                <w:color w:val="000000"/>
                <w:sz w:val="21"/>
                <w:szCs w:val="21"/>
              </w:rPr>
              <w:t>需求岗位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11"/>
                <w:color w:val="000000"/>
                <w:sz w:val="21"/>
                <w:szCs w:val="21"/>
              </w:rPr>
              <w:t>专业方向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11"/>
                <w:color w:val="000000"/>
                <w:sz w:val="21"/>
                <w:szCs w:val="21"/>
              </w:rPr>
              <w:t>条件要求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11"/>
                <w:sz w:val="21"/>
                <w:szCs w:val="21"/>
              </w:rPr>
              <w:t>引进人数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文传学院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中国语言文学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中国语言文学下辖二级学科均可。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文传学院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新闻传播学、社会学、文艺学、心理学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文传学院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地理学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40周岁以内，（1982年1月1日以后出生）。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政法学院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管理学（行政管理、人力资源管理、工商管理方向）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政法学院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法学（刑法学、民商法学、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国际法学方向）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马克思主义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马克思主义理论、哲学、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政治学、社会学、法学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中共党员，40周岁以内，（1982年1月1日以后出生）。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经管学院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管理学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经管学院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经济学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外国语学院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英语语言文学、外国语言学及应用语言学、哲学、教育学、文学、历史学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本科或硕士阶段为英语类专业，业绩优秀者可适当放宽年龄。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音乐舞蹈学院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 学前教育学、 音乐与舞蹈学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美术与设计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美术学、设计学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50周岁以内（1972年1月1日以后出生）。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书法学院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美术、艺术学、美术学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本科或硕士为书法学专业。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数计学院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电子科学与技术、信号与通信工程、控制科学与工程、计算机科学与技术、软件工程、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电子信息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3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数计学院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 数学（各专业方向）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理工学院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建筑学、土木工程、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管理科学与工程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理工学院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材料科学与工程、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矿物加工工程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3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理工学院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电子科学与技术、信息与通信工程、集成电路工程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理工学院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机械工程、控制科学与技术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理工学院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物理学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化生学院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药学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40周岁以内，（1982年1月1日以后出生）。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化生学院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化学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40周岁以内，（1982年1月1日以后出生）。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化生学院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食品科学与工程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40周岁以内，（1982年1月1日以后出生）。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生科学院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动物遗传育种与繁殖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（遗传育种方向）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35周岁以内，（1987年1月1日以后出生）。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生科学院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动物遗传育种与繁殖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（胚胎工程方向）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35周岁以内，（1987年1月1日以后出生）。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生科学院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土地资源管理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40周岁以内，（1982年1月1日以后出生）。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生科学院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兽医学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具有执业兽医师资格证书或有动物医院临床工作经历者优先；35周岁以内，（1987年1月1日以后出生）。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生科学院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环境科学、环境工程（大气污染治理或水污染控制方向）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40周岁以内，（1982年1月1日以后出生）。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生科学院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作物学（学科带头人）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  50周岁以内（1972年1月1日以后出生）。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医学院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基础医学、临床医学、生物学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具有生物学或医学类本科背景。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6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美容医学院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外科学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40周岁以内，（1982年1月1日以后出生）。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美容医学院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社会医学与卫生事业管理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40周岁以内，（1982年1月1日以后出生）。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体育学院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体育学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具有体育专业理论教学水平。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宗教文化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研究中心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宗教学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（佛教、道教、宗教原理方向）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高教研究所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高等教育学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11"/>
                <w:sz w:val="21"/>
                <w:szCs w:val="21"/>
              </w:rPr>
              <w:t>合计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11"/>
                <w:sz w:val="21"/>
                <w:szCs w:val="21"/>
              </w:rPr>
              <w:t>60</w:t>
            </w:r>
          </w:p>
        </w:tc>
      </w:tr>
    </w:tbl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750909"/>
        <w:spacing w:before="300" w:beforeAutospacing="0" w:after="300" w:afterAutospacing="0" w:line="525" w:lineRule="atLeast"/>
        <w:ind w:left="0" w:right="0" w:firstLine="315"/>
        <w:rPr>
          <w:color w:val="FFFFFF"/>
          <w:sz w:val="27"/>
          <w:szCs w:val="27"/>
        </w:rPr>
      </w:pPr>
      <w:r>
        <w:rPr>
          <w:i w:val="0"/>
          <w:iCs w:val="0"/>
          <w:caps w:val="0"/>
          <w:color w:val="FFFFFF"/>
          <w:spacing w:val="0"/>
          <w:sz w:val="27"/>
          <w:szCs w:val="27"/>
          <w:shd w:val="clear" w:fill="750909"/>
        </w:rPr>
        <w:t>四、引才条件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80" w:lineRule="atLeast"/>
        <w:ind w:left="0" w:right="0"/>
      </w:pPr>
      <w:r>
        <w:rPr>
          <w:i w:val="0"/>
          <w:iCs w:val="0"/>
          <w:caps w:val="0"/>
          <w:color w:val="000000"/>
          <w:spacing w:val="0"/>
        </w:rPr>
        <w:t>(一)基本条件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1.拥护中国共产党的领导和社会主义制度，遵守国家法律法规，有良好的品行和职业道德，具有正常履行岗位职责的身体条件;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2.报考人员所学专业的代码须与引才岗位所要求专业代码一致;若引才岗位按照专业大类设置专业条件，则该专业大类目录中的具体专业均可报考;若报考人员所学专业未列入专业目录，报考人员可选择引才岗位中相近专业报考，由用人单位及主管部门通过比对专业课程设置等方式，综合研判认定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3.第一类人才原则上年龄不超过55周岁(1967年1月1日以后出生)，第二类人才年龄不超过50周岁(1972年1月1日以后出生)，第三类人才年龄不超过48周岁(1974年1月1日以后出生)，除特别说明外，四、五类人才均要求在45周岁以内(1977年1月1日以后出生)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4.在规定的学制内正常毕业并按期取得学历学位证书，博士研究生须在2022年12月31日前取得相应学历学位;国(境)外高校毕业生须在2022年12月31日前取得相应的学历学位和教育部留学服务中心出具的国(境)外学历学位认证书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5.服务期8年。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80" w:lineRule="atLeast"/>
        <w:ind w:left="0" w:right="0"/>
      </w:pPr>
      <w:r>
        <w:rPr>
          <w:i w:val="0"/>
          <w:iCs w:val="0"/>
          <w:caps w:val="0"/>
          <w:color w:val="000000"/>
          <w:spacing w:val="0"/>
        </w:rPr>
        <w:t>(二)有下列情形之一的人员不得报考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1.有组织、参与或支持损害国家安全、荣誉和利益行为的人员;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2.因犯罪受过刑事处罚的人员;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3.被开除中国共产党党籍、被开除公职或开除学籍的人员;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4.在校或工作期间有违法或严重违纪违规行为、学术不端和道德品行问题的人员;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5.被依法列为失信联合惩戒对象的人员;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6.法律法规规定不得报考的人员。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750909"/>
        <w:spacing w:before="300" w:beforeAutospacing="0" w:after="300" w:afterAutospacing="0" w:line="525" w:lineRule="atLeast"/>
        <w:ind w:left="0" w:right="0" w:firstLine="315"/>
        <w:rPr>
          <w:color w:val="FFFFFF"/>
          <w:sz w:val="27"/>
          <w:szCs w:val="27"/>
        </w:rPr>
      </w:pPr>
      <w:r>
        <w:rPr>
          <w:i w:val="0"/>
          <w:iCs w:val="0"/>
          <w:caps w:val="0"/>
          <w:color w:val="FFFFFF"/>
          <w:spacing w:val="0"/>
          <w:sz w:val="27"/>
          <w:szCs w:val="27"/>
          <w:shd w:val="clear" w:fill="750909"/>
        </w:rPr>
        <w:t>五、引才待遇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1.第一和第二类人才引进待遇，一人一议。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2.其他类人才引进待遇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解决事业编制，享受国家规定的工资、福利待遇，并根据聘用合同和考核结果享受如下待遇：</w:t>
      </w:r>
    </w:p>
    <w:tbl>
      <w:tblPr>
        <w:tblStyle w:val="9"/>
        <w:tblW w:w="17700" w:type="dxa"/>
        <w:tblInd w:w="0" w:type="dxa"/>
        <w:tblBorders>
          <w:top w:val="single" w:color="CCCCCC" w:sz="6" w:space="0"/>
          <w:left w:val="single" w:color="CCCCCC" w:sz="6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5"/>
        <w:gridCol w:w="3352"/>
        <w:gridCol w:w="6063"/>
        <w:gridCol w:w="2887"/>
        <w:gridCol w:w="3503"/>
      </w:tblGrid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7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11"/>
                <w:color w:val="000000"/>
                <w:sz w:val="21"/>
                <w:szCs w:val="21"/>
              </w:rPr>
              <w:t>人才类别</w:t>
            </w:r>
          </w:p>
        </w:tc>
        <w:tc>
          <w:tcPr>
            <w:tcW w:w="3338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11"/>
                <w:color w:val="000000"/>
                <w:sz w:val="21"/>
                <w:szCs w:val="21"/>
              </w:rPr>
              <w:t>安家费及人才津贴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11"/>
                <w:color w:val="000000"/>
                <w:sz w:val="21"/>
                <w:szCs w:val="21"/>
              </w:rPr>
              <w:t>（税后）</w:t>
            </w:r>
          </w:p>
        </w:tc>
        <w:tc>
          <w:tcPr>
            <w:tcW w:w="6038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11"/>
                <w:color w:val="000000"/>
                <w:sz w:val="21"/>
                <w:szCs w:val="21"/>
              </w:rPr>
              <w:t>博士津贴</w:t>
            </w:r>
          </w:p>
        </w:tc>
        <w:tc>
          <w:tcPr>
            <w:tcW w:w="28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11"/>
                <w:color w:val="000000"/>
                <w:sz w:val="21"/>
                <w:szCs w:val="21"/>
              </w:rPr>
              <w:t>科研启动费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11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3488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11"/>
                <w:color w:val="00000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8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第三类</w:t>
            </w:r>
          </w:p>
        </w:tc>
        <w:tc>
          <w:tcPr>
            <w:tcW w:w="3248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40万-64万</w:t>
            </w:r>
          </w:p>
        </w:tc>
        <w:tc>
          <w:tcPr>
            <w:tcW w:w="5948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服务期内学位津贴1000元/月。到校后（服务期内）获得主持立项国家自然科学基金或国家社会科学基金课题，则学位津贴调整为3000元/月，发放期3年。</w:t>
            </w:r>
          </w:p>
        </w:tc>
        <w:tc>
          <w:tcPr>
            <w:tcW w:w="2785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文科7万、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理工科12万</w:t>
            </w:r>
          </w:p>
        </w:tc>
        <w:tc>
          <w:tcPr>
            <w:tcW w:w="3398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前三年享受七级副教授绩效工资，符合条件者可申报学校内聘教授，入选后可享受相应岗位绩效工资待遇。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c>
          <w:tcPr>
            <w:tcW w:w="1798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第四类</w:t>
            </w:r>
          </w:p>
        </w:tc>
        <w:tc>
          <w:tcPr>
            <w:tcW w:w="3248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35万-47万</w:t>
            </w:r>
          </w:p>
        </w:tc>
        <w:tc>
          <w:tcPr>
            <w:tcW w:w="5948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785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398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8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第五类</w:t>
            </w:r>
          </w:p>
        </w:tc>
        <w:tc>
          <w:tcPr>
            <w:tcW w:w="3248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30万</w:t>
            </w:r>
          </w:p>
        </w:tc>
        <w:tc>
          <w:tcPr>
            <w:tcW w:w="5948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785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398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9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</w:tbl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特别优秀等情形的博士，其配偶如具有研究生学历及硕士以上学位的可酌情安排工作。若为我校学科专业特别紧缺人才，可实行一人一议。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750909"/>
        <w:spacing w:before="300" w:beforeAutospacing="0" w:after="300" w:afterAutospacing="0" w:line="525" w:lineRule="atLeast"/>
        <w:ind w:left="0" w:right="0" w:firstLine="315"/>
        <w:rPr>
          <w:color w:val="FFFFFF"/>
          <w:sz w:val="27"/>
          <w:szCs w:val="27"/>
        </w:rPr>
      </w:pPr>
      <w:r>
        <w:rPr>
          <w:i w:val="0"/>
          <w:iCs w:val="0"/>
          <w:caps w:val="0"/>
          <w:color w:val="FFFFFF"/>
          <w:spacing w:val="0"/>
          <w:sz w:val="27"/>
          <w:szCs w:val="27"/>
          <w:shd w:val="clear" w:fill="750909"/>
        </w:rPr>
        <w:t>六、待遇支付方式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1.安家费第一年支持30%，余下部分7年平均支付;或凭购房合同全部用于预借购房款;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2.学位津贴随工资按月发放;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3.科研启动费使用按宜春学院科研经费管理有关办法进行。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750909"/>
        <w:spacing w:before="300" w:beforeAutospacing="0" w:after="300" w:afterAutospacing="0" w:line="525" w:lineRule="atLeast"/>
        <w:ind w:left="0" w:right="0" w:firstLine="315"/>
        <w:rPr>
          <w:color w:val="FFFFFF"/>
          <w:sz w:val="27"/>
          <w:szCs w:val="27"/>
        </w:rPr>
      </w:pPr>
      <w:r>
        <w:rPr>
          <w:i w:val="0"/>
          <w:iCs w:val="0"/>
          <w:caps w:val="0"/>
          <w:color w:val="FFFFFF"/>
          <w:spacing w:val="0"/>
          <w:sz w:val="27"/>
          <w:szCs w:val="27"/>
          <w:shd w:val="clear" w:fill="750909"/>
        </w:rPr>
        <w:t>七、录用程序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1.考试方式：采用面试、试讲、考察相结合方式。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2.体检：在学校指定的卫生机构体检。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3.录用：经考试、体检、考察合格，报上级人社部门及编制管理部门审核后，办理上编手续。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750909"/>
        <w:spacing w:before="300" w:beforeAutospacing="0" w:after="300" w:afterAutospacing="0" w:line="525" w:lineRule="atLeast"/>
        <w:ind w:left="0" w:right="0" w:firstLine="315"/>
        <w:rPr>
          <w:color w:val="FFFFFF"/>
          <w:sz w:val="27"/>
          <w:szCs w:val="27"/>
        </w:rPr>
      </w:pPr>
      <w:r>
        <w:rPr>
          <w:i w:val="0"/>
          <w:iCs w:val="0"/>
          <w:caps w:val="0"/>
          <w:color w:val="FFFFFF"/>
          <w:spacing w:val="0"/>
          <w:sz w:val="27"/>
          <w:szCs w:val="27"/>
          <w:shd w:val="clear" w:fill="750909"/>
        </w:rPr>
        <w:t>八、报名时间及方式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为确保您方便、快捷的应聘我校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投递邮箱：ycxyzpb@163.com，邮件名为：姓名+学历+应聘岗位+毕业学校及专业+高校师资网，并抄送至gxszwhr@163.com。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更多校园招聘信息请添加客服李老师微信号码：13718504267 了解关注！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截止时间：博士报名截止2022年12月31日。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750909"/>
        <w:spacing w:before="300" w:beforeAutospacing="0" w:after="300" w:afterAutospacing="0" w:line="525" w:lineRule="atLeast"/>
        <w:ind w:left="0" w:right="0" w:firstLine="315"/>
        <w:rPr>
          <w:color w:val="FFFFFF"/>
          <w:sz w:val="27"/>
          <w:szCs w:val="27"/>
        </w:rPr>
      </w:pPr>
      <w:r>
        <w:rPr>
          <w:i w:val="0"/>
          <w:iCs w:val="0"/>
          <w:caps w:val="0"/>
          <w:color w:val="FFFFFF"/>
          <w:spacing w:val="0"/>
          <w:sz w:val="27"/>
          <w:szCs w:val="27"/>
          <w:shd w:val="clear" w:fill="750909"/>
        </w:rPr>
        <w:t>九、其它事宜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若因新冠肺炎疫情等不可抗力，报考人员无法到现场进行面试、试讲、考察等程序的，采取视频审查、视频面试等方式组织引进工作，但须在正式录用前完成现场资格复审、体检等程序。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750909"/>
        <w:spacing w:before="300" w:beforeAutospacing="0" w:after="300" w:afterAutospacing="0" w:line="525" w:lineRule="atLeast"/>
        <w:ind w:left="0" w:right="0" w:firstLine="315"/>
        <w:rPr>
          <w:color w:val="FFFFFF"/>
          <w:sz w:val="27"/>
          <w:szCs w:val="27"/>
        </w:rPr>
      </w:pPr>
      <w:r>
        <w:rPr>
          <w:i w:val="0"/>
          <w:iCs w:val="0"/>
          <w:caps w:val="0"/>
          <w:color w:val="FFFFFF"/>
          <w:spacing w:val="0"/>
          <w:sz w:val="27"/>
          <w:szCs w:val="27"/>
          <w:shd w:val="clear" w:fill="750909"/>
        </w:rPr>
        <w:t>十、咨询联系方式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联系人：陈老师 孔老师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联系电话：0795-3202690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地址：江西省宜春市学府路576号 邮编：336000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敬请关注学校官方微信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drawing>
          <wp:inline distT="0" distB="0" distL="114300" distR="114300">
            <wp:extent cx="762000" cy="762000"/>
            <wp:effectExtent l="0" t="0" r="0" b="0"/>
            <wp:docPr id="1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IMG_26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  <w:u w:val="none"/>
          <w:shd w:val="clear" w:fill="FFFFFF"/>
        </w:rPr>
        <w:t>抄送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gxszw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hr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@163.com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  <w:u w:val="none"/>
          <w:shd w:val="clear" w:fill="FFFFFF"/>
        </w:rPr>
        <w:t xml:space="preserve"> 电子邮件命名格式：高校师资网+毕业学校+学历+应聘岗位+姓名）</w:t>
      </w:r>
      <w:r>
        <w:rPr>
          <w:rStyle w:val="11"/>
          <w:rFonts w:ascii="微软雅黑" w:hAnsi="微软雅黑" w:eastAsia="微软雅黑" w:cs="微软雅黑"/>
          <w:i w:val="0"/>
          <w:iCs w:val="0"/>
          <w:caps w:val="0"/>
          <w:color w:val="FF0000"/>
          <w:spacing w:val="0"/>
          <w:sz w:val="30"/>
          <w:szCs w:val="30"/>
          <w:shd w:val="clear" w:fill="F3F3EB"/>
        </w:rPr>
        <w:t>QQ博士交流群：423550956</w:t>
      </w:r>
      <w:r>
        <w:rPr>
          <w:rFonts w:hint="default" w:ascii="Verdana" w:hAnsi="Verdana" w:eastAsia="宋体" w:cs="Verdana"/>
          <w:i w:val="0"/>
          <w:iCs w:val="0"/>
          <w:caps w:val="0"/>
          <w:color w:val="333333"/>
          <w:spacing w:val="0"/>
          <w:sz w:val="24"/>
          <w:szCs w:val="24"/>
        </w:rPr>
        <w:t>，</w:t>
      </w:r>
      <w:r>
        <w:rPr>
          <w:rStyle w:val="11"/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36"/>
          <w:szCs w:val="36"/>
          <w:shd w:val="clear" w:fill="F3F3EB"/>
        </w:rPr>
        <w:t>QQ硕士交流群</w:t>
      </w:r>
      <w:r>
        <w:rPr>
          <w:rStyle w:val="11"/>
          <w:rFonts w:ascii="Arial" w:hAnsi="Arial" w:eastAsia="宋体" w:cs="Arial"/>
          <w:i w:val="0"/>
          <w:iCs w:val="0"/>
          <w:caps w:val="0"/>
          <w:color w:val="FF0000"/>
          <w:spacing w:val="0"/>
          <w:sz w:val="36"/>
          <w:szCs w:val="36"/>
          <w:shd w:val="clear" w:fill="F3F3EB"/>
        </w:rPr>
        <w:t>： </w:t>
      </w:r>
      <w:r>
        <w:rPr>
          <w:rFonts w:hint="default" w:ascii="Verdana" w:hAnsi="Verdana" w:eastAsia="宋体" w:cs="Verdana"/>
          <w:i w:val="0"/>
          <w:iCs w:val="0"/>
          <w:caps w:val="0"/>
          <w:color w:val="FF0000"/>
          <w:spacing w:val="0"/>
          <w:sz w:val="36"/>
          <w:szCs w:val="36"/>
          <w:shd w:val="clear" w:fill="F3F3EB"/>
        </w:rPr>
        <w:t>223486794</w:t>
      </w:r>
      <w:r>
        <w:rPr>
          <w:rFonts w:ascii="宋体" w:hAnsi="宋体" w:eastAsia="宋体" w:cs="宋体"/>
          <w:color w:val="FF0000"/>
          <w:sz w:val="24"/>
          <w:szCs w:val="24"/>
        </w:rPr>
        <w:t>更多校园招聘信息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请同学添</w:t>
      </w:r>
      <w:r>
        <w:rPr>
          <w:rFonts w:ascii="宋体" w:hAnsi="宋体" w:eastAsia="宋体" w:cs="宋体"/>
          <w:color w:val="FF0000"/>
          <w:sz w:val="24"/>
          <w:szCs w:val="24"/>
        </w:rPr>
        <w:t>加客服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李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老师微信号码：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13718504267 咨询。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center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bdr w:val="single" w:color="808080" w:sz="4" w:space="0"/>
        </w:rPr>
        <w:drawing>
          <wp:inline distT="0" distB="0" distL="114300" distR="114300">
            <wp:extent cx="5556885" cy="2506980"/>
            <wp:effectExtent l="0" t="0" r="5715" b="7620"/>
            <wp:docPr id="2" name="图片 3" descr="C:\Users\xuanchan5\Desktop\1-211105094954260.jpg1-211105094954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C:\Users\xuanchan5\Desktop\1-211105094954260.jpg1-211105094954260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56885" cy="25069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inline distT="0" distB="0" distL="114300" distR="114300">
          <wp:extent cx="1332230" cy="385445"/>
          <wp:effectExtent l="0" t="0" r="1270" b="14605"/>
          <wp:docPr id="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223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0NmE4MWVkMDkwZmE5ZGE2MmNkYzJkZWFkYWE5N2IifQ=="/>
  </w:docVars>
  <w:rsids>
    <w:rsidRoot w:val="00000000"/>
    <w:rsid w:val="026F1DDB"/>
    <w:rsid w:val="05362633"/>
    <w:rsid w:val="06121624"/>
    <w:rsid w:val="066C24D4"/>
    <w:rsid w:val="0A0B734B"/>
    <w:rsid w:val="0C462869"/>
    <w:rsid w:val="0C664807"/>
    <w:rsid w:val="0CC06E77"/>
    <w:rsid w:val="0D0965EF"/>
    <w:rsid w:val="0E012E11"/>
    <w:rsid w:val="0EEA674E"/>
    <w:rsid w:val="13357FD2"/>
    <w:rsid w:val="136C6A19"/>
    <w:rsid w:val="142E65AA"/>
    <w:rsid w:val="14674D1C"/>
    <w:rsid w:val="14B4453A"/>
    <w:rsid w:val="16575B52"/>
    <w:rsid w:val="17651D9A"/>
    <w:rsid w:val="17C85A7B"/>
    <w:rsid w:val="17E102E4"/>
    <w:rsid w:val="19022303"/>
    <w:rsid w:val="197856F4"/>
    <w:rsid w:val="1A373139"/>
    <w:rsid w:val="1B0373B9"/>
    <w:rsid w:val="1C59048D"/>
    <w:rsid w:val="1D7A0CFC"/>
    <w:rsid w:val="240E54C6"/>
    <w:rsid w:val="243877C4"/>
    <w:rsid w:val="24901CF7"/>
    <w:rsid w:val="2708689D"/>
    <w:rsid w:val="284852C7"/>
    <w:rsid w:val="28A3523A"/>
    <w:rsid w:val="28B450FC"/>
    <w:rsid w:val="28E50FE4"/>
    <w:rsid w:val="28F940AD"/>
    <w:rsid w:val="29784473"/>
    <w:rsid w:val="29A5786C"/>
    <w:rsid w:val="2AD21EA8"/>
    <w:rsid w:val="2D555DD2"/>
    <w:rsid w:val="312D4CDC"/>
    <w:rsid w:val="317E1E34"/>
    <w:rsid w:val="32A77C15"/>
    <w:rsid w:val="36E84922"/>
    <w:rsid w:val="387E5266"/>
    <w:rsid w:val="38974369"/>
    <w:rsid w:val="39673E7A"/>
    <w:rsid w:val="3A846D97"/>
    <w:rsid w:val="3AB918A1"/>
    <w:rsid w:val="3BB37D4C"/>
    <w:rsid w:val="3C7F11ED"/>
    <w:rsid w:val="3CEA7B05"/>
    <w:rsid w:val="3D0139F2"/>
    <w:rsid w:val="3D3842E3"/>
    <w:rsid w:val="3DDC43DC"/>
    <w:rsid w:val="3E363915"/>
    <w:rsid w:val="3E92015B"/>
    <w:rsid w:val="3EAA1942"/>
    <w:rsid w:val="3F7C6224"/>
    <w:rsid w:val="3FC157E6"/>
    <w:rsid w:val="401C7DAB"/>
    <w:rsid w:val="41374938"/>
    <w:rsid w:val="41722A03"/>
    <w:rsid w:val="418319D4"/>
    <w:rsid w:val="4211314D"/>
    <w:rsid w:val="42150FB8"/>
    <w:rsid w:val="43CC1B54"/>
    <w:rsid w:val="43EC365C"/>
    <w:rsid w:val="45715F26"/>
    <w:rsid w:val="46205718"/>
    <w:rsid w:val="49B45ACC"/>
    <w:rsid w:val="4A2C7866"/>
    <w:rsid w:val="4A3036A9"/>
    <w:rsid w:val="4A777E53"/>
    <w:rsid w:val="4AE47987"/>
    <w:rsid w:val="4AF01416"/>
    <w:rsid w:val="4C79125D"/>
    <w:rsid w:val="4CA321D6"/>
    <w:rsid w:val="4F551D79"/>
    <w:rsid w:val="52C1090F"/>
    <w:rsid w:val="530B538C"/>
    <w:rsid w:val="5324487A"/>
    <w:rsid w:val="53D0659F"/>
    <w:rsid w:val="54875206"/>
    <w:rsid w:val="56061EFD"/>
    <w:rsid w:val="56B21980"/>
    <w:rsid w:val="57A50FB7"/>
    <w:rsid w:val="57F81DBC"/>
    <w:rsid w:val="58762146"/>
    <w:rsid w:val="58B52EC7"/>
    <w:rsid w:val="5A900BEA"/>
    <w:rsid w:val="5AE16AFA"/>
    <w:rsid w:val="5B3A0978"/>
    <w:rsid w:val="5BCF6CF7"/>
    <w:rsid w:val="5CA83573"/>
    <w:rsid w:val="5CD63BB3"/>
    <w:rsid w:val="5D7D254B"/>
    <w:rsid w:val="5D9D46E7"/>
    <w:rsid w:val="5E3E4766"/>
    <w:rsid w:val="5F0B300C"/>
    <w:rsid w:val="5F231959"/>
    <w:rsid w:val="60CE4002"/>
    <w:rsid w:val="61145AFA"/>
    <w:rsid w:val="611D2983"/>
    <w:rsid w:val="6155612F"/>
    <w:rsid w:val="621C0FB1"/>
    <w:rsid w:val="625B1B8B"/>
    <w:rsid w:val="628960F2"/>
    <w:rsid w:val="63353CFD"/>
    <w:rsid w:val="63884061"/>
    <w:rsid w:val="63B5655B"/>
    <w:rsid w:val="64F85E07"/>
    <w:rsid w:val="659F265C"/>
    <w:rsid w:val="65E41B50"/>
    <w:rsid w:val="662629B3"/>
    <w:rsid w:val="6628055F"/>
    <w:rsid w:val="66DF0D95"/>
    <w:rsid w:val="6C1C13EA"/>
    <w:rsid w:val="6E796040"/>
    <w:rsid w:val="6F9E0371"/>
    <w:rsid w:val="70442827"/>
    <w:rsid w:val="719C53F7"/>
    <w:rsid w:val="71C44F5A"/>
    <w:rsid w:val="71EA2F0F"/>
    <w:rsid w:val="71F87EEC"/>
    <w:rsid w:val="720F4553"/>
    <w:rsid w:val="72F217A0"/>
    <w:rsid w:val="73AF2CDC"/>
    <w:rsid w:val="74AA7333"/>
    <w:rsid w:val="751A0D6F"/>
    <w:rsid w:val="7532297B"/>
    <w:rsid w:val="75A67861"/>
    <w:rsid w:val="77AF4057"/>
    <w:rsid w:val="78401297"/>
    <w:rsid w:val="79F62A1A"/>
    <w:rsid w:val="7A3139E1"/>
    <w:rsid w:val="7A6C77FB"/>
    <w:rsid w:val="7A772BA1"/>
    <w:rsid w:val="7AA12051"/>
    <w:rsid w:val="7C85396A"/>
    <w:rsid w:val="7C9943B8"/>
    <w:rsid w:val="7CC83BB2"/>
    <w:rsid w:val="7ED2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4B4B4B"/>
      <w:u w:val="none"/>
    </w:rPr>
  </w:style>
  <w:style w:type="character" w:styleId="13">
    <w:name w:val="Emphasis"/>
    <w:basedOn w:val="10"/>
    <w:qFormat/>
    <w:uiPriority w:val="0"/>
    <w:rPr>
      <w:i/>
    </w:rPr>
  </w:style>
  <w:style w:type="character" w:styleId="14">
    <w:name w:val="Hyperlink"/>
    <w:basedOn w:val="10"/>
    <w:qFormat/>
    <w:uiPriority w:val="0"/>
    <w:rPr>
      <w:color w:val="0000FF"/>
      <w:u w:val="single"/>
    </w:rPr>
  </w:style>
  <w:style w:type="character" w:customStyle="1" w:styleId="15">
    <w:name w:val="bsharetext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118</Characters>
  <Lines>0</Lines>
  <Paragraphs>0</Paragraphs>
  <TotalTime>0</TotalTime>
  <ScaleCrop>false</ScaleCrop>
  <LinksUpToDate>false</LinksUpToDate>
  <CharactersWithSpaces>121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你该如何回忆我</cp:lastModifiedBy>
  <dcterms:modified xsi:type="dcterms:W3CDTF">2023-01-09T06:10:52Z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468A9DA0C1994F43A76EB771EE12B21B</vt:lpwstr>
  </property>
</Properties>
</file>